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4F5" w:rsidRPr="004834F5" w:rsidRDefault="004834F5" w:rsidP="004834F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834F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الطعن رقم 151 لسنة 43 ق </w:t>
      </w:r>
      <w:r w:rsidRPr="004834F5">
        <w:rPr>
          <w:rFonts w:ascii="Times New Roman" w:eastAsia="Times New Roman" w:hAnsi="Times New Roman" w:cs="Times New Roman" w:hint="cs"/>
          <w:b/>
          <w:bCs/>
          <w:color w:val="008000"/>
          <w:sz w:val="32"/>
          <w:szCs w:val="32"/>
          <w:rtl/>
          <w:lang w:eastAsia="ar-SA"/>
        </w:rPr>
        <w:t>-</w:t>
      </w:r>
      <w:r w:rsidRPr="004834F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 xml:space="preserve"> جلسة 13-12-1979</w:t>
      </w:r>
    </w:p>
    <w:p w:rsidR="004834F5" w:rsidRPr="004834F5" w:rsidRDefault="004834F5" w:rsidP="004834F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lang w:eastAsia="ar-SA"/>
        </w:rPr>
      </w:pPr>
      <w:r w:rsidRPr="004834F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الموضوع ،  و  الموجز :</w:t>
      </w: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32"/>
          <w:szCs w:val="32"/>
        </w:rPr>
      </w:pP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8"/>
        </w:rPr>
      </w:pPr>
      <w:r w:rsidRPr="004834F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(1) </w:t>
      </w:r>
      <w:r w:rsidRPr="004834F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834F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 xml:space="preserve">مسئولية </w:t>
      </w: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834F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مسئولية المتبوع عن أعمال تابعه تحديد المتبوع العبرة فيه بوقت وقوع الخطأ من التابع لا يغير من ذلك انتقاله إلى رقابة وتوجيه متبوع آخر بعد </w:t>
      </w:r>
      <w:proofErr w:type="gramStart"/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>ذلك .</w:t>
      </w:r>
      <w:proofErr w:type="gramEnd"/>
    </w:p>
    <w:p w:rsidR="004834F5" w:rsidRPr="004834F5" w:rsidRDefault="004834F5" w:rsidP="004834F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b/>
          <w:bCs/>
          <w:sz w:val="28"/>
          <w:szCs w:val="24"/>
          <w:rtl/>
        </w:rPr>
      </w:pPr>
    </w:p>
    <w:p w:rsidR="004834F5" w:rsidRPr="004834F5" w:rsidRDefault="004834F5" w:rsidP="004834F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  <w:r w:rsidRPr="004834F5">
        <w:rPr>
          <w:rFonts w:ascii="Simplified Arabic" w:eastAsia="Times New Roman" w:hAnsi="Simplified Arabic" w:cs="Simplified Arabic"/>
          <w:b/>
          <w:bCs/>
          <w:sz w:val="32"/>
          <w:szCs w:val="32"/>
          <w:rtl/>
        </w:rPr>
        <w:t xml:space="preserve">(2) </w:t>
      </w:r>
      <w:r w:rsidRPr="004834F5"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  <w:t xml:space="preserve">   </w:t>
      </w:r>
      <w:r w:rsidRPr="004834F5">
        <w:rPr>
          <w:rFonts w:ascii="Simplified Arabic" w:eastAsia="Times New Roman" w:hAnsi="Simplified Arabic" w:cs="Simplified Arabic"/>
          <w:b/>
          <w:bCs/>
          <w:sz w:val="28"/>
          <w:szCs w:val="28"/>
          <w:rtl/>
        </w:rPr>
        <w:t>تعويض</w:t>
      </w: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  <w:r w:rsidRPr="004834F5">
        <w:rPr>
          <w:rFonts w:ascii="Times New Roman" w:eastAsia="Times New Roman" w:hAnsi="Times New Roman" w:cs="Simplified Arabic"/>
          <w:sz w:val="28"/>
          <w:szCs w:val="28"/>
        </w:rPr>
        <w:t>-</w:t>
      </w:r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توجيه دعوى التعويض فى سنة 1969 إلى وزير الرى بصفته متبوعا لمرتكب الحادث العامل بورش الرى وقت </w:t>
      </w:r>
      <w:proofErr w:type="gramStart"/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>وقوعه .</w:t>
      </w:r>
      <w:proofErr w:type="gramEnd"/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 لا خطأ . لا يغير من ذلك إنشاء الهيئة العامة لورش الرى بالقرار الجمهورى رقم 814 لسنة 1971 . علة ذلك .</w:t>
      </w:r>
    </w:p>
    <w:p w:rsidR="004834F5" w:rsidRPr="004834F5" w:rsidRDefault="004834F5" w:rsidP="004834F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</w:rPr>
      </w:pPr>
    </w:p>
    <w:p w:rsidR="004834F5" w:rsidRPr="004834F5" w:rsidRDefault="004834F5" w:rsidP="004834F5">
      <w:pPr>
        <w:spacing w:after="0" w:line="240" w:lineRule="auto"/>
        <w:jc w:val="lowKashida"/>
        <w:rPr>
          <w:rFonts w:ascii="Simplified Arabic" w:eastAsia="Times New Roman" w:hAnsi="Simplified Arabic" w:cs="Simplified Arabic"/>
          <w:b/>
          <w:bCs/>
          <w:sz w:val="28"/>
          <w:szCs w:val="24"/>
          <w:rtl/>
        </w:rPr>
      </w:pPr>
    </w:p>
    <w:p w:rsidR="004834F5" w:rsidRPr="004834F5" w:rsidRDefault="004834F5" w:rsidP="004834F5">
      <w:pPr>
        <w:spacing w:after="0" w:line="240" w:lineRule="auto"/>
        <w:jc w:val="center"/>
        <w:rPr>
          <w:rFonts w:ascii="Times New Roman" w:eastAsia="Times New Roman" w:hAnsi="Times New Roman" w:cs="PT Bold Heading"/>
          <w:b/>
          <w:bCs/>
          <w:color w:val="008000"/>
          <w:sz w:val="32"/>
          <w:szCs w:val="32"/>
          <w:rtl/>
          <w:lang w:eastAsia="ar-SA"/>
        </w:rPr>
      </w:pPr>
      <w:r w:rsidRPr="004834F5">
        <w:rPr>
          <w:rFonts w:ascii="Times New Roman" w:eastAsia="Times New Roman" w:hAnsi="Times New Roman" w:cs="PT Bold Heading" w:hint="cs"/>
          <w:b/>
          <w:bCs/>
          <w:color w:val="008000"/>
          <w:sz w:val="32"/>
          <w:szCs w:val="32"/>
          <w:rtl/>
          <w:lang w:eastAsia="ar-SA"/>
        </w:rPr>
        <w:t>القاعدة</w:t>
      </w: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 w:hint="cs"/>
          <w:sz w:val="28"/>
          <w:szCs w:val="28"/>
          <w:rtl/>
        </w:rPr>
      </w:pPr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1-مفاد نص المادة 174 من القانون المدنى أنه تتحقق مسئولية المتبوع عن التابع إذا إرتكب التابع فى حالة تأدية وظيفته أو بسببها خطأ أحدث ضرراً ، و لما كان مصدر الحق فى التعويض هو العمل غير المشروع الذى أتاه المسئول و يترتب هذا الحق فى ذمة المتبوع من وقت وقوع الضرر المترتب على ما أرتكبه هذا المسئول من خطأ ، و تقوم مسئولية المتبوع فى هذه الحالة على واجب الإشراف و التوجيه للتابع ، فإن العبرة فى تحديد المتبوع المسئول عن خطأ التابع هو بوقت نشوء الحق فى التعويض و هو وقت الخطأ الذى ترتب عليه الضرر الموجب لهذا التعويض ، و لا يغير من ذلك إنتقال هذا التابع إلى رقابة و توجيه متبوع آخر بعد ذلك . </w:t>
      </w:r>
    </w:p>
    <w:p w:rsidR="004834F5" w:rsidRPr="004834F5" w:rsidRDefault="004834F5" w:rsidP="004834F5">
      <w:pPr>
        <w:spacing w:after="0" w:line="240" w:lineRule="auto"/>
        <w:jc w:val="lowKashida"/>
        <w:rPr>
          <w:rFonts w:ascii="Tahoma" w:eastAsia="Times New Roman" w:hAnsi="Tahoma" w:cs="Arabic Transparent"/>
          <w:b/>
          <w:bCs/>
          <w:sz w:val="20"/>
          <w:szCs w:val="20"/>
        </w:rPr>
      </w:pP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  <w:rtl/>
        </w:rPr>
      </w:pPr>
    </w:p>
    <w:p w:rsidR="004834F5" w:rsidRPr="004834F5" w:rsidRDefault="004834F5" w:rsidP="004834F5">
      <w:pPr>
        <w:spacing w:after="0" w:line="240" w:lineRule="auto"/>
        <w:jc w:val="lowKashida"/>
        <w:rPr>
          <w:rFonts w:ascii="Times New Roman" w:eastAsia="Times New Roman" w:hAnsi="Times New Roman" w:cs="Simplified Arabic"/>
          <w:sz w:val="28"/>
          <w:szCs w:val="28"/>
        </w:rPr>
      </w:pPr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t xml:space="preserve">2- إذ كان الثابت من الأوراق أن الضرر الذى لحق بالمطعون ضدهم و الذى صدر الحكم المطعون فيه بتعويضهم عنه قد وقع فى تاريخ وفاة مورثهم فى 1969-9-7 و أن  المطعون ضده الأخير - مرتكب الحادث العامل بورش الرى - كان تابعاً فى هذا التاريخ للطاعن - وزير الرى بصفته - حيث لم تنشأ الهيئة العامة لورش الرى إلا منذ تاريخ العمل بالقرار الجمهورى رقم 814 لسنة 1971 الصادر بإنشائها فى 1971-6-3 و كانت وزارة الرى المسئولة أصلاً </w:t>
      </w:r>
      <w:r w:rsidRPr="004834F5">
        <w:rPr>
          <w:rFonts w:ascii="Simplified Arabic" w:eastAsia="Times New Roman" w:hAnsi="Simplified Arabic" w:cs="Simplified Arabic"/>
          <w:sz w:val="28"/>
          <w:szCs w:val="28"/>
          <w:rtl/>
        </w:rPr>
        <w:lastRenderedPageBreak/>
        <w:t xml:space="preserve">بصفتها متبوعاً وقت الحادث ما زالت قائمة ، و كانت الهيئة العامة المشار إليها لا تعتبر بذلك خلفاً عاماً لوزارة الرى ، كما أنها لا تعتبر خلفاً خاصاً لها فى هذا الصدد لخلو قرار إنشائها من نص يفيد نقل إلتزامات وزارة الرى إليها . فإن الحكم المطعون فيه إذ إنتهى إلى رفض الدفع بعدم قبول الدعوى لرفعها على غير ذى صفة يكون قد أصاب صحيح القانون . </w:t>
      </w:r>
    </w:p>
    <w:p w:rsidR="004834F5" w:rsidRPr="004834F5" w:rsidRDefault="004834F5" w:rsidP="004834F5">
      <w:pPr>
        <w:spacing w:after="0" w:line="240" w:lineRule="auto"/>
        <w:jc w:val="center"/>
        <w:rPr>
          <w:rFonts w:ascii="Times New Roman" w:eastAsia="Times New Roman" w:hAnsi="Times New Roman" w:cs="Simplified Arabic"/>
          <w:sz w:val="24"/>
          <w:szCs w:val="24"/>
        </w:rPr>
      </w:pPr>
      <w:r w:rsidRPr="004834F5">
        <w:rPr>
          <w:rFonts w:ascii="Simplified Arabic" w:eastAsia="Times New Roman" w:hAnsi="Simplified Arabic" w:cs="Simplified Arabic"/>
          <w:sz w:val="24"/>
          <w:szCs w:val="24"/>
          <w:rtl/>
        </w:rPr>
        <w:t>" سنة المكتب الفنى "  30 " رقم الصفحة -  257 -  قاعدة رقم –  386 -  "</w:t>
      </w:r>
    </w:p>
    <w:p w:rsidR="004834F5" w:rsidRPr="004834F5" w:rsidRDefault="004834F5" w:rsidP="004834F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173AA" w:rsidRPr="004834F5" w:rsidRDefault="006173AA">
      <w:bookmarkStart w:id="0" w:name="_GoBack"/>
      <w:bookmarkEnd w:id="0"/>
    </w:p>
    <w:sectPr w:rsidR="006173AA" w:rsidRPr="004834F5" w:rsidSect="0003272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779"/>
    <w:rsid w:val="0003272B"/>
    <w:rsid w:val="00081779"/>
    <w:rsid w:val="004834F5"/>
    <w:rsid w:val="006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asdd</dc:creator>
  <cp:keywords/>
  <dc:description/>
  <cp:lastModifiedBy>asdd</cp:lastModifiedBy>
  <cp:revision>2</cp:revision>
  <dcterms:created xsi:type="dcterms:W3CDTF">2020-06-08T10:06:00Z</dcterms:created>
  <dcterms:modified xsi:type="dcterms:W3CDTF">2020-06-08T10:07:00Z</dcterms:modified>
</cp:coreProperties>
</file>