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58" w:rsidRPr="00357658" w:rsidRDefault="00357658" w:rsidP="0035765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35765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101 لسنة 46 ق </w:t>
      </w:r>
      <w:r w:rsidRPr="00357658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35765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9-12-1979</w:t>
      </w:r>
    </w:p>
    <w:p w:rsidR="00357658" w:rsidRPr="00357658" w:rsidRDefault="00357658" w:rsidP="0035765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35765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357658" w:rsidRPr="00357658" w:rsidRDefault="00357658" w:rsidP="0035765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357658" w:rsidRPr="00357658" w:rsidRDefault="00357658" w:rsidP="0035765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35765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35765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35765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بطلان </w:t>
      </w:r>
    </w:p>
    <w:p w:rsidR="00357658" w:rsidRPr="00357658" w:rsidRDefault="00357658" w:rsidP="0035765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357658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35765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إعلان صحيفة للطعن بالنقض للمطعون ضدهم فى المحل المختار الدفع ببطلان الطعن لا مجال له طالما علموا بالطعن و قدموا مذكراتهم بالرد على أسبابه فى الميعاد القانون م 20 </w:t>
      </w:r>
      <w:proofErr w:type="gramStart"/>
      <w:r w:rsidRPr="00357658">
        <w:rPr>
          <w:rFonts w:ascii="Simplified Arabic" w:eastAsia="Times New Roman" w:hAnsi="Simplified Arabic" w:cs="Simplified Arabic"/>
          <w:sz w:val="28"/>
          <w:szCs w:val="28"/>
          <w:rtl/>
        </w:rPr>
        <w:t>مرافعات .</w:t>
      </w:r>
      <w:proofErr w:type="gramEnd"/>
    </w:p>
    <w:p w:rsidR="00357658" w:rsidRPr="00357658" w:rsidRDefault="00357658" w:rsidP="0035765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357658" w:rsidRPr="00357658" w:rsidRDefault="00357658" w:rsidP="00357658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357658" w:rsidRPr="00357658" w:rsidRDefault="00357658" w:rsidP="0035765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35765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35765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35765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إستئناف</w:t>
      </w:r>
    </w:p>
    <w:p w:rsidR="00357658" w:rsidRPr="00357658" w:rsidRDefault="00357658" w:rsidP="00357658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357658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35765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إقامة الدعوى فى سنة 1971 ضد الإدارة العامة للأملاك رغم أن الهيئة العامة للإصلاح الزراعى هى التى تمثلها </w:t>
      </w:r>
      <w:proofErr w:type="gramStart"/>
      <w:r w:rsidRPr="00357658">
        <w:rPr>
          <w:rFonts w:ascii="Simplified Arabic" w:eastAsia="Times New Roman" w:hAnsi="Simplified Arabic" w:cs="Simplified Arabic"/>
          <w:sz w:val="28"/>
          <w:szCs w:val="28"/>
          <w:rtl/>
        </w:rPr>
        <w:t>قانونا .</w:t>
      </w:r>
      <w:proofErr w:type="gramEnd"/>
      <w:r w:rsidRPr="0035765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عدم إنعقاد الخصومة قبلها ولو حضر مندوب الإدارة أمام الخبير إختصام الهيئة لأول مرة فى الإستئناف و الحكم عليها مخالفة لقواعد الإختصاص ومبدأ التقاضى على درجتين .</w:t>
      </w:r>
    </w:p>
    <w:p w:rsidR="00357658" w:rsidRPr="00357658" w:rsidRDefault="00357658" w:rsidP="00357658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357658" w:rsidRPr="00357658" w:rsidRDefault="00357658" w:rsidP="0035765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35765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357658" w:rsidRPr="00357658" w:rsidRDefault="00357658" w:rsidP="00357658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35765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تنص الفقرة الثانية من المادة 20 من قانون المرافعات على أنه " لا يحكم بالبطلان بها رغم النص عليه إذا ثبت تحقق الغاية من الإجراء " . و إذ كان المطعون ضدهم قد علموا بالطعن و أودعوا مذكرتهم بالرد على أسبابه فى الميعاد القانونى فإن ما تغياه الشارع من إعلان صحيفة الطعن لأشخاصهم أو فى موطنهم يكون قد تحقق و يمتنع الحكم ببطلانه و  يكون الدفع - ببطلان الطعن لإعلان صحيفته للمطعون ضدهم فى محلهم المختار-غير سديد . </w:t>
      </w:r>
    </w:p>
    <w:p w:rsidR="00357658" w:rsidRPr="00357658" w:rsidRDefault="00357658" w:rsidP="0035765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357658" w:rsidRPr="00357658" w:rsidRDefault="00357658" w:rsidP="0035765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35765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تنص المادة 236 من قانون المرافعات على أنه " لا يجوز فى الإستئناف إدخال من لم يكن خصماً فى الدعوى الصادر فيها الحكم المستأنف ما لم ينص القانون على غير ذلك " و إذ كان الثابت من الأوراق أن المطعون ضدهم أقاموا الدعوى بصحيفتها المودعة قلم كتاب محكمة أول درجة قى 1971-5-23 على وزير الإصلاح الزراعى و مدير عام مصلحة الأملاك الأميرية و وزير الخزانة الطاعنين من الثانى للأخير ، و كان قرار رئيس الجمهورية 1586 لسنة 1963 و المعمول به منذ 1961-8-13 قد نص فى مادته الخامسة على أن تدمج الإدارة العامة للأملاك و طرح النهر فى الهيئة العامة للإصلاح الزراعى و يكون لمجلس إدارتها الإختصاصات التى كانت مقررة لمجلس إدارة  صندوق طرح النهر و أكله ، كما نص قرار </w:t>
      </w:r>
      <w:r w:rsidRPr="00357658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 xml:space="preserve">رئيس الجمهورية 10587 لسنة 1963 فى مادته الحادية عشرة على أن رئيس مجلس إدارة الهيئة يمثلها أمام القضاء ، و كانت محكمة الإستئناف مع تسليمها بأن الهيئة العامة للإصلاح الزراعى هى وحدها ذات الصفة فى النزاع المطروح قد ناطت بالمطعون ضدهم إختصامها لأول مرة أمامها و قضت بإلزامها بالمبلغ المحكوم به ، لما كان ذلك و كان مقتضى القرارين سالفى الذكر أيلولة إختصاصات الإدارة العامة للأملاك و طرح النهر إلى الهيئة العامة للإصلاح الزراعى و ليس مجرد نقل تبعيتها الإدارية لها ، فإن رفع الدعوى على تلك الإدارة لا تنعقد به الخصومة قبل الهيئة العامة للإصلاح الزراعى و لو حضر مندوب عن إدارة الأملاك أمام الخبير طالما أن الهيئة الطاعنة  التى أصبحت وحدها ذات الصفة فى الدعوى لم تختصم أمام محكمة أول درجة و يكون إختصامها لأول مرة أمام محكمة الإستئناف بدءاً لدعوى جديدة قبلها لدى محكمة الدرجة الثانية بما يخالف قواعد الإختصاص و مبدأ التقاضى على درجتين . </w:t>
      </w:r>
    </w:p>
    <w:p w:rsidR="00357658" w:rsidRPr="00357658" w:rsidRDefault="00357658" w:rsidP="0035765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357658" w:rsidRPr="00357658" w:rsidRDefault="00357658" w:rsidP="00357658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357658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328-  قاعدة رقم –   -  "</w:t>
      </w:r>
    </w:p>
    <w:p w:rsidR="00357658" w:rsidRPr="00357658" w:rsidRDefault="00357658" w:rsidP="00357658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357658" w:rsidRPr="00357658" w:rsidRDefault="00357658" w:rsidP="0035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6173AA" w:rsidRDefault="006173AA">
      <w:bookmarkStart w:id="0" w:name="_GoBack"/>
      <w:bookmarkEnd w:id="0"/>
    </w:p>
    <w:sectPr w:rsidR="006173A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24"/>
    <w:rsid w:val="0003272B"/>
    <w:rsid w:val="00067924"/>
    <w:rsid w:val="00357658"/>
    <w:rsid w:val="0061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2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2020-06-08T10:01:00Z</dcterms:created>
  <dcterms:modified xsi:type="dcterms:W3CDTF">2020-06-08T10:01:00Z</dcterms:modified>
</cp:coreProperties>
</file>