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6C" w:rsidRPr="00C5426C" w:rsidRDefault="00C5426C" w:rsidP="00C5426C">
      <w:pPr>
        <w:spacing w:after="0" w:line="240" w:lineRule="auto"/>
        <w:jc w:val="center"/>
        <w:rPr>
          <w:rFonts w:ascii="Times New Roman" w:eastAsia="Times New Roman" w:hAnsi="Times New Roman" w:cs="PT Bold Heading"/>
          <w:b/>
          <w:bCs/>
          <w:color w:val="008000"/>
          <w:sz w:val="32"/>
          <w:szCs w:val="32"/>
          <w:lang w:eastAsia="ar-SA"/>
        </w:rPr>
      </w:pPr>
      <w:r w:rsidRPr="00C5426C">
        <w:rPr>
          <w:rFonts w:ascii="Times New Roman" w:eastAsia="Times New Roman" w:hAnsi="Times New Roman" w:cs="PT Bold Heading" w:hint="cs"/>
          <w:b/>
          <w:bCs/>
          <w:color w:val="008000"/>
          <w:sz w:val="32"/>
          <w:szCs w:val="32"/>
          <w:rtl/>
          <w:lang w:eastAsia="ar-SA"/>
        </w:rPr>
        <w:t xml:space="preserve">الطعن رقم 33 لسنة 48 ق </w:t>
      </w:r>
      <w:r w:rsidRPr="00C5426C">
        <w:rPr>
          <w:rFonts w:ascii="Times New Roman" w:eastAsia="Times New Roman" w:hAnsi="Times New Roman" w:cs="Times New Roman" w:hint="cs"/>
          <w:b/>
          <w:bCs/>
          <w:color w:val="008000"/>
          <w:sz w:val="32"/>
          <w:szCs w:val="32"/>
          <w:rtl/>
          <w:lang w:eastAsia="ar-SA"/>
        </w:rPr>
        <w:t>-</w:t>
      </w:r>
      <w:r w:rsidRPr="00C5426C">
        <w:rPr>
          <w:rFonts w:ascii="Times New Roman" w:eastAsia="Times New Roman" w:hAnsi="Times New Roman" w:cs="PT Bold Heading" w:hint="cs"/>
          <w:b/>
          <w:bCs/>
          <w:color w:val="008000"/>
          <w:sz w:val="32"/>
          <w:szCs w:val="32"/>
          <w:rtl/>
          <w:lang w:eastAsia="ar-SA"/>
        </w:rPr>
        <w:t xml:space="preserve"> جلسة 23-5-1979</w:t>
      </w:r>
    </w:p>
    <w:p w:rsidR="00C5426C" w:rsidRPr="00C5426C" w:rsidRDefault="00C5426C" w:rsidP="00C5426C">
      <w:pPr>
        <w:spacing w:after="0" w:line="240" w:lineRule="auto"/>
        <w:jc w:val="center"/>
        <w:rPr>
          <w:rFonts w:ascii="Times New Roman" w:eastAsia="Times New Roman" w:hAnsi="Times New Roman" w:cs="PT Bold Heading"/>
          <w:b/>
          <w:bCs/>
          <w:color w:val="008000"/>
          <w:sz w:val="32"/>
          <w:szCs w:val="32"/>
          <w:lang w:eastAsia="ar-SA"/>
        </w:rPr>
      </w:pPr>
      <w:r w:rsidRPr="00C5426C">
        <w:rPr>
          <w:rFonts w:ascii="Times New Roman" w:eastAsia="Times New Roman" w:hAnsi="Times New Roman" w:cs="PT Bold Heading" w:hint="cs"/>
          <w:b/>
          <w:bCs/>
          <w:color w:val="008000"/>
          <w:sz w:val="32"/>
          <w:szCs w:val="32"/>
          <w:rtl/>
          <w:lang w:eastAsia="ar-SA"/>
        </w:rPr>
        <w:t>الموضوع ،  و  الموجز :</w:t>
      </w:r>
    </w:p>
    <w:p w:rsidR="00C5426C" w:rsidRPr="00C5426C" w:rsidRDefault="00C5426C" w:rsidP="00C5426C">
      <w:pPr>
        <w:spacing w:after="0" w:line="240" w:lineRule="auto"/>
        <w:jc w:val="lowKashida"/>
        <w:rPr>
          <w:rFonts w:ascii="Times New Roman" w:eastAsia="Times New Roman" w:hAnsi="Times New Roman" w:cs="Simplified Arabic"/>
          <w:b/>
          <w:bCs/>
          <w:sz w:val="32"/>
          <w:szCs w:val="32"/>
        </w:rPr>
      </w:pPr>
    </w:p>
    <w:p w:rsidR="00C5426C" w:rsidRPr="00C5426C" w:rsidRDefault="00C5426C" w:rsidP="00C5426C">
      <w:pPr>
        <w:spacing w:after="0" w:line="240" w:lineRule="auto"/>
        <w:jc w:val="lowKashida"/>
        <w:rPr>
          <w:rFonts w:ascii="Times New Roman" w:eastAsia="Times New Roman" w:hAnsi="Times New Roman" w:cs="Simplified Arabic"/>
          <w:b/>
          <w:bCs/>
          <w:sz w:val="28"/>
          <w:szCs w:val="28"/>
        </w:rPr>
      </w:pPr>
      <w:r w:rsidRPr="00C5426C">
        <w:rPr>
          <w:rFonts w:ascii="Simplified Arabic" w:eastAsia="Times New Roman" w:hAnsi="Simplified Arabic" w:cs="Simplified Arabic"/>
          <w:b/>
          <w:bCs/>
          <w:sz w:val="32"/>
          <w:szCs w:val="32"/>
          <w:rtl/>
        </w:rPr>
        <w:t xml:space="preserve">(1) </w:t>
      </w:r>
      <w:r w:rsidRPr="00C5426C">
        <w:rPr>
          <w:rFonts w:ascii="Simplified Arabic" w:eastAsia="Times New Roman" w:hAnsi="Simplified Arabic" w:cs="Simplified Arabic"/>
          <w:b/>
          <w:bCs/>
          <w:sz w:val="28"/>
          <w:szCs w:val="24"/>
          <w:rtl/>
        </w:rPr>
        <w:t xml:space="preserve">   </w:t>
      </w:r>
      <w:r w:rsidRPr="00C5426C">
        <w:rPr>
          <w:rFonts w:ascii="Simplified Arabic" w:eastAsia="Times New Roman" w:hAnsi="Simplified Arabic" w:cs="Simplified Arabic"/>
          <w:b/>
          <w:bCs/>
          <w:sz w:val="28"/>
          <w:szCs w:val="28"/>
          <w:rtl/>
        </w:rPr>
        <w:t>أحوال شخصية لغير المسلمين  - زواج</w:t>
      </w:r>
    </w:p>
    <w:p w:rsidR="00C5426C" w:rsidRPr="00C5426C" w:rsidRDefault="00C5426C" w:rsidP="00C5426C">
      <w:pPr>
        <w:spacing w:after="0" w:line="240" w:lineRule="auto"/>
        <w:jc w:val="lowKashida"/>
        <w:rPr>
          <w:rFonts w:ascii="Times New Roman" w:eastAsia="Times New Roman" w:hAnsi="Times New Roman" w:cs="Simplified Arabic"/>
          <w:sz w:val="28"/>
          <w:szCs w:val="28"/>
        </w:rPr>
      </w:pPr>
      <w:r w:rsidRPr="00C5426C">
        <w:rPr>
          <w:rFonts w:ascii="Times New Roman" w:eastAsia="Times New Roman" w:hAnsi="Times New Roman" w:cs="Simplified Arabic"/>
          <w:sz w:val="28"/>
          <w:szCs w:val="28"/>
        </w:rPr>
        <w:t>-</w:t>
      </w:r>
      <w:r w:rsidRPr="00C5426C">
        <w:rPr>
          <w:rFonts w:ascii="Simplified Arabic" w:eastAsia="Times New Roman" w:hAnsi="Simplified Arabic" w:cs="Simplified Arabic"/>
          <w:sz w:val="28"/>
          <w:szCs w:val="28"/>
          <w:rtl/>
        </w:rPr>
        <w:t xml:space="preserve"> العجز الجنسي المبطل لعقد الزواج في شريعة الأقباط الأرثوذكس </w:t>
      </w:r>
      <w:proofErr w:type="gramStart"/>
      <w:r w:rsidRPr="00C5426C">
        <w:rPr>
          <w:rFonts w:ascii="Simplified Arabic" w:eastAsia="Times New Roman" w:hAnsi="Simplified Arabic" w:cs="Simplified Arabic"/>
          <w:sz w:val="28"/>
          <w:szCs w:val="28"/>
          <w:rtl/>
        </w:rPr>
        <w:t>شرطه .</w:t>
      </w:r>
      <w:proofErr w:type="gramEnd"/>
      <w:r w:rsidRPr="00C5426C">
        <w:rPr>
          <w:rFonts w:ascii="Simplified Arabic" w:eastAsia="Times New Roman" w:hAnsi="Simplified Arabic" w:cs="Simplified Arabic"/>
          <w:sz w:val="28"/>
          <w:szCs w:val="28"/>
          <w:rtl/>
        </w:rPr>
        <w:t xml:space="preserve"> شفاء الزوج منه ولو بعملية جراحية لا يعد عجزاً . تقدير ما إذا كان الزوج قد بريء منه من سلطة محكمة الموضوع متي أقامت قضاءها علي أسباب سائغة .</w:t>
      </w:r>
    </w:p>
    <w:p w:rsidR="00C5426C" w:rsidRPr="00C5426C" w:rsidRDefault="00C5426C" w:rsidP="00C5426C">
      <w:pPr>
        <w:spacing w:after="0" w:line="240" w:lineRule="auto"/>
        <w:jc w:val="lowKashida"/>
        <w:rPr>
          <w:rFonts w:ascii="Times New Roman" w:eastAsia="Times New Roman" w:hAnsi="Times New Roman" w:cs="Simplified Arabic"/>
          <w:b/>
          <w:bCs/>
          <w:sz w:val="28"/>
          <w:szCs w:val="24"/>
        </w:rPr>
      </w:pPr>
    </w:p>
    <w:p w:rsidR="00C5426C" w:rsidRPr="00C5426C" w:rsidRDefault="00C5426C" w:rsidP="00C5426C">
      <w:pPr>
        <w:spacing w:after="0" w:line="240" w:lineRule="auto"/>
        <w:jc w:val="lowKashida"/>
        <w:rPr>
          <w:rFonts w:ascii="Times New Roman" w:eastAsia="Times New Roman" w:hAnsi="Times New Roman" w:cs="Simplified Arabic"/>
          <w:b/>
          <w:bCs/>
          <w:sz w:val="28"/>
          <w:szCs w:val="24"/>
        </w:rPr>
      </w:pPr>
    </w:p>
    <w:p w:rsidR="00C5426C" w:rsidRPr="00C5426C" w:rsidRDefault="00C5426C" w:rsidP="00C5426C">
      <w:pPr>
        <w:spacing w:after="0" w:line="240" w:lineRule="auto"/>
        <w:jc w:val="center"/>
        <w:rPr>
          <w:rFonts w:ascii="Times New Roman" w:eastAsia="Times New Roman" w:hAnsi="Times New Roman" w:cs="PT Bold Heading"/>
          <w:b/>
          <w:bCs/>
          <w:color w:val="008000"/>
          <w:sz w:val="32"/>
          <w:szCs w:val="32"/>
          <w:lang w:eastAsia="ar-SA"/>
        </w:rPr>
      </w:pPr>
      <w:r w:rsidRPr="00C5426C">
        <w:rPr>
          <w:rFonts w:ascii="Times New Roman" w:eastAsia="Times New Roman" w:hAnsi="Times New Roman" w:cs="PT Bold Heading" w:hint="cs"/>
          <w:b/>
          <w:bCs/>
          <w:color w:val="008000"/>
          <w:sz w:val="32"/>
          <w:szCs w:val="32"/>
          <w:rtl/>
          <w:lang w:eastAsia="ar-SA"/>
        </w:rPr>
        <w:t>القاعدة</w:t>
      </w:r>
    </w:p>
    <w:p w:rsidR="00C5426C" w:rsidRPr="00C5426C" w:rsidRDefault="00C5426C" w:rsidP="00C5426C">
      <w:pPr>
        <w:spacing w:after="0" w:line="240" w:lineRule="auto"/>
        <w:jc w:val="lowKashida"/>
        <w:rPr>
          <w:rFonts w:ascii="Times New Roman" w:eastAsia="Times New Roman" w:hAnsi="Times New Roman" w:cs="Simplified Arabic"/>
          <w:sz w:val="28"/>
          <w:szCs w:val="28"/>
        </w:rPr>
      </w:pPr>
      <w:r w:rsidRPr="00C5426C">
        <w:rPr>
          <w:rFonts w:ascii="Simplified Arabic" w:eastAsia="Times New Roman" w:hAnsi="Simplified Arabic" w:cs="Simplified Arabic"/>
          <w:sz w:val="28"/>
          <w:szCs w:val="28"/>
          <w:rtl/>
        </w:rPr>
        <w:t>1- النص فى المادة 27 من مجموعة سنة 1938 للأقباط  الأرثوذكس التى طبقها الحكم المطعون فيه على أنه ، لا يجوز الزواج إذا كان لدى أحد طالبى الزواج مانع طبيعى أو عرض لا يرجى زواله يمنعه من الإتصال الجنسى كالعنة و الخنوثة و الخصاة " و النص فى المادة 41 من ذات المجموعة على أنه كل عقد يقع مخالفاً لأحكام المواد ... ... ... ، 27 يعتبر باطلاً " يفيد أنه إذا كانت حالة العجز الجنسى سابقة الزواج و متحققة وقت قيامه فإنها تعتبر مانعاً من مواد إنعقاده ، لإتصالها بأمر واقع يتعلق بالشخص و يجعله غير صالح له بحكم الحق الطبيعى ، فيكون العقد باطلاً العقد باطلا بطلاناً مطلقاً ، بشرط ثبوت أن العجز لا يرجى زوالة و لا يمكن البرء منه ، فإذا برىء الشخص منه و لو بعملية جراحية فلا يعد العجز مانعاً مبطلاً لعقد الزواج ، و لما كان تقدير ما إذا كان العجز الجنسى قد برىء منه الشخص أم لا بما يدخل فى سلطتة محكمة الموضوع دون رقابة عليها من محكمة النقض متى كان قضاؤها يقوم على أسباب سائغة .</w:t>
      </w:r>
    </w:p>
    <w:p w:rsidR="00C5426C" w:rsidRPr="00C5426C" w:rsidRDefault="00C5426C" w:rsidP="00C5426C">
      <w:pPr>
        <w:spacing w:after="0" w:line="240" w:lineRule="auto"/>
        <w:jc w:val="lowKashida"/>
        <w:rPr>
          <w:rFonts w:ascii="Times New Roman" w:eastAsia="Times New Roman" w:hAnsi="Times New Roman" w:cs="Simplified Arabic"/>
          <w:sz w:val="28"/>
          <w:szCs w:val="28"/>
        </w:rPr>
      </w:pPr>
    </w:p>
    <w:p w:rsidR="00C5426C" w:rsidRPr="00C5426C" w:rsidRDefault="00C5426C" w:rsidP="00C5426C">
      <w:pPr>
        <w:spacing w:after="0" w:line="240" w:lineRule="auto"/>
        <w:jc w:val="center"/>
        <w:rPr>
          <w:rFonts w:ascii="Times New Roman" w:eastAsia="Times New Roman" w:hAnsi="Times New Roman" w:cs="Simplified Arabic"/>
          <w:sz w:val="24"/>
          <w:szCs w:val="24"/>
        </w:rPr>
      </w:pPr>
      <w:r w:rsidRPr="00C5426C">
        <w:rPr>
          <w:rFonts w:ascii="Simplified Arabic" w:eastAsia="Times New Roman" w:hAnsi="Simplified Arabic" w:cs="Simplified Arabic"/>
          <w:sz w:val="28"/>
          <w:szCs w:val="28"/>
          <w:rtl/>
        </w:rPr>
        <w:t>.</w:t>
      </w:r>
      <w:r w:rsidRPr="00C5426C">
        <w:rPr>
          <w:rFonts w:ascii="Simplified Arabic" w:eastAsia="Times New Roman" w:hAnsi="Simplified Arabic" w:cs="Simplified Arabic"/>
          <w:sz w:val="24"/>
          <w:szCs w:val="24"/>
          <w:rtl/>
        </w:rPr>
        <w:t xml:space="preserve"> " سنة المكتب الفنى "  30 " رقم الصفحة -435  -  قاعدة رقم –   -  "</w:t>
      </w:r>
    </w:p>
    <w:p w:rsidR="00C5426C" w:rsidRPr="00C5426C" w:rsidRDefault="00C5426C" w:rsidP="00C5426C">
      <w:pPr>
        <w:spacing w:after="0" w:line="240" w:lineRule="auto"/>
        <w:rPr>
          <w:rFonts w:ascii="Times New Roman" w:eastAsia="Times New Roman" w:hAnsi="Times New Roman" w:cs="Times New Roman"/>
          <w:sz w:val="24"/>
          <w:szCs w:val="24"/>
        </w:rPr>
      </w:pPr>
    </w:p>
    <w:p w:rsidR="006173AA" w:rsidRPr="00C5426C" w:rsidRDefault="006173AA">
      <w:bookmarkStart w:id="0" w:name="_GoBack"/>
      <w:bookmarkEnd w:id="0"/>
    </w:p>
    <w:sectPr w:rsidR="006173AA" w:rsidRPr="00C5426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62"/>
    <w:rsid w:val="0003272B"/>
    <w:rsid w:val="006173AA"/>
    <w:rsid w:val="00C5426C"/>
    <w:rsid w:val="00C60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9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2020-06-08T09:09:00Z</dcterms:created>
  <dcterms:modified xsi:type="dcterms:W3CDTF">2020-06-08T09:09:00Z</dcterms:modified>
</cp:coreProperties>
</file>