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3E" w:rsidRPr="000B413E" w:rsidRDefault="000B413E" w:rsidP="000B413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B413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20 لسنة 47 ق </w:t>
      </w:r>
      <w:r w:rsidRPr="000B413E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0B413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3-12-1979</w:t>
      </w:r>
    </w:p>
    <w:p w:rsidR="000B413E" w:rsidRPr="000B413E" w:rsidRDefault="000B413E" w:rsidP="000B413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0B413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0B413E" w:rsidRPr="000B413E" w:rsidRDefault="000B413E" w:rsidP="000B413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0B413E" w:rsidRPr="000B413E" w:rsidRDefault="000B413E" w:rsidP="000B413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0B413E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0B413E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0B413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بطلان</w:t>
      </w:r>
    </w:p>
    <w:p w:rsidR="000B413E" w:rsidRPr="000B413E" w:rsidRDefault="000B413E" w:rsidP="000B413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B413E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B413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البيانات الواجب تضمينها الحكم إغفال إثبات تاريخ إصدار الحكم لا بطلان مادة 178 مرافعات</w:t>
      </w:r>
    </w:p>
    <w:p w:rsidR="000B413E" w:rsidRPr="000B413E" w:rsidRDefault="000B413E" w:rsidP="000B413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B413E" w:rsidRPr="000B413E" w:rsidRDefault="000B413E" w:rsidP="000B413E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  <w:r w:rsidRPr="000B413E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0B413E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 </w:t>
      </w:r>
      <w:r w:rsidRPr="000B413E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نقل</w:t>
      </w:r>
    </w:p>
    <w:p w:rsidR="000B413E" w:rsidRPr="000B413E" w:rsidRDefault="000B413E" w:rsidP="000B413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B413E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0B413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وصف البضاعة بأنها مما تشحن صبا أو في طرود أمر راجع الي طريقة الشحن لا الي نوع </w:t>
      </w:r>
      <w:proofErr w:type="gramStart"/>
      <w:r w:rsidRPr="000B413E">
        <w:rPr>
          <w:rFonts w:ascii="Simplified Arabic" w:eastAsia="Times New Roman" w:hAnsi="Simplified Arabic" w:cs="Simplified Arabic"/>
          <w:sz w:val="28"/>
          <w:szCs w:val="28"/>
          <w:rtl/>
        </w:rPr>
        <w:t>البضاعة .</w:t>
      </w:r>
      <w:proofErr w:type="gramEnd"/>
      <w:r w:rsidRPr="000B413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مثال بشأن الرسوم الجمركية المستحقة علي رسالة أخشاب .</w:t>
      </w:r>
    </w:p>
    <w:p w:rsidR="000B413E" w:rsidRPr="000B413E" w:rsidRDefault="000B413E" w:rsidP="000B413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0B413E" w:rsidRPr="000B413E" w:rsidRDefault="000B413E" w:rsidP="000B413E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0B413E" w:rsidRPr="000B413E" w:rsidRDefault="000B413E" w:rsidP="000B413E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0B413E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0B413E" w:rsidRPr="000B413E" w:rsidRDefault="000B413E" w:rsidP="000B413E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0B413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 إنه و إن كانت المادة 178 من قانون المرافعات قد أوجبت تضمين الحكم بيانات معينة من بينها تاريخ إصداره ، إلا أن هذه المادة - كما يبين من فقرتها الثالثة . لم يترتب البطلان إلا على القصور فى أسباب الحكم الواقعية و النقص أو الخطأ الجسيم فى أسماء الخصوم و صفاتهم و كذا عدم بيان أسماء القضاة الذين أصدروا الحكم ، و مؤدى ذلك أن إغفال إثبات تاريخ الحكم لا يترتب عليه بطلانه . </w:t>
      </w:r>
    </w:p>
    <w:p w:rsidR="000B413E" w:rsidRPr="000B413E" w:rsidRDefault="000B413E" w:rsidP="000B413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B413E" w:rsidRPr="000B413E" w:rsidRDefault="000B413E" w:rsidP="000B413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0B413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من المقرر أن وصف البضاعة بأنها مما تشحن منفرطة " صباً " أو فى طرود إنما يرجع إلى طريقة شحنها لا إلى نوعها ، فكما يجوز شحن السوائل صباً يجوز شحنها فى طرود و كذلك المواد الصلبة كما تشحن فى طرود يجوز شحنها صباً ، و هو ما أفصح عنه المشرع فى المادة 37 من قانون الجمارك المشار إليه من أن البضائع الصب هى البضائع المنفرطة أى التى تشحن سائبة </w:t>
      </w:r>
      <w:r w:rsidRPr="000B413E">
        <w:rPr>
          <w:rFonts w:ascii="Times New Roman" w:eastAsia="Times New Roman" w:hAnsi="Times New Roman" w:cs="Simplified Arabic"/>
          <w:sz w:val="28"/>
          <w:szCs w:val="28"/>
        </w:rPr>
        <w:t>NE CARV</w:t>
      </w:r>
      <w:r w:rsidRPr="000B413E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فى السفينة دون أن يحتويها أى محتوى مثل الصناديق أو البالات أو الأحوله سواء كانت مواد سائلة أو مواد صلبا ، لما كان ذلك و كان الحكم المطعون فيه قد إستخلص من أوراق الدعوى أن رسالة الأخشاب قد تم شحنها على السفينة ألواحاً منفرطة و غير مخرومة و إنتهى إلى إعمال حكم المادة 37 من قانون الجمارك و قرار مدير عام الجمارك رقم 4 لسنة 1963 فى شأن تلك الرسالة بنسبة السماح المقررة للعجز و قدرها 5 % فإنه لا يكون قد خالف القانون أو أخطأ فى تطبيقه . </w:t>
      </w:r>
    </w:p>
    <w:p w:rsidR="000B413E" w:rsidRPr="000B413E" w:rsidRDefault="000B413E" w:rsidP="000B413E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</w:p>
    <w:p w:rsidR="000B413E" w:rsidRPr="000B413E" w:rsidRDefault="000B413E" w:rsidP="000B413E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0B413E">
        <w:rPr>
          <w:rFonts w:ascii="Simplified Arabic" w:eastAsia="Times New Roman" w:hAnsi="Simplified Arabic" w:cs="Simplified Arabic"/>
          <w:sz w:val="24"/>
          <w:szCs w:val="24"/>
          <w:rtl/>
        </w:rPr>
        <w:lastRenderedPageBreak/>
        <w:t>" سنة المكتب الفنى "  30 " رقم الصفحة - 140  -  قاعدة رقم –   -  "</w:t>
      </w:r>
    </w:p>
    <w:p w:rsidR="000B413E" w:rsidRPr="000B413E" w:rsidRDefault="000B413E" w:rsidP="000B4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0B413E" w:rsidRDefault="006173AA">
      <w:bookmarkStart w:id="0" w:name="_GoBack"/>
      <w:bookmarkEnd w:id="0"/>
    </w:p>
    <w:sectPr w:rsidR="006173AA" w:rsidRPr="000B413E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21"/>
    <w:rsid w:val="0003272B"/>
    <w:rsid w:val="000B413E"/>
    <w:rsid w:val="003C6421"/>
    <w:rsid w:val="006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8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2020-06-08T10:07:00Z</dcterms:created>
  <dcterms:modified xsi:type="dcterms:W3CDTF">2020-06-08T10:07:00Z</dcterms:modified>
</cp:coreProperties>
</file>