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7B3" w:rsidRPr="00B377B3" w:rsidRDefault="00B377B3" w:rsidP="00B377B3">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B377B3">
        <w:rPr>
          <w:rFonts w:ascii="Times New Roman" w:eastAsia="Times New Roman" w:hAnsi="Times New Roman" w:cs="Times New Roman"/>
          <w:b/>
          <w:bCs/>
          <w:sz w:val="24"/>
          <w:szCs w:val="24"/>
          <w:rtl/>
        </w:rPr>
        <w:t>محكمة النقض</w:t>
      </w:r>
      <w:r w:rsidRPr="00B377B3">
        <w:rPr>
          <w:rFonts w:ascii="Times New Roman" w:eastAsia="Times New Roman" w:hAnsi="Times New Roman" w:cs="Times New Roman"/>
          <w:b/>
          <w:bCs/>
          <w:sz w:val="24"/>
          <w:szCs w:val="24"/>
          <w:rtl/>
        </w:rPr>
        <w:br/>
        <w:t>الدائرة المدنية</w:t>
      </w:r>
      <w:r w:rsidRPr="00B377B3">
        <w:rPr>
          <w:rFonts w:ascii="Times New Roman" w:eastAsia="Times New Roman" w:hAnsi="Times New Roman" w:cs="Times New Roman"/>
          <w:b/>
          <w:bCs/>
          <w:sz w:val="24"/>
          <w:szCs w:val="24"/>
          <w:rtl/>
        </w:rPr>
        <w:br/>
        <w:t>دائرة الثلاثاء ( أ ) المدنية</w:t>
      </w:r>
      <w:r w:rsidRPr="00B377B3">
        <w:rPr>
          <w:rFonts w:ascii="Times New Roman" w:eastAsia="Times New Roman" w:hAnsi="Times New Roman" w:cs="Times New Roman"/>
          <w:b/>
          <w:bCs/>
          <w:sz w:val="24"/>
          <w:szCs w:val="24"/>
          <w:rtl/>
        </w:rPr>
        <w:br/>
        <w:t>باسم الشعب</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sz w:val="24"/>
          <w:szCs w:val="24"/>
          <w:rtl/>
        </w:rPr>
        <w:t>برئاسة السيد المستشار/ جرجس عدلى - نائب رئيس المحكمة</w:t>
      </w:r>
      <w:r w:rsidRPr="00B377B3">
        <w:rPr>
          <w:rFonts w:ascii="Times New Roman" w:eastAsia="Times New Roman" w:hAnsi="Times New Roman" w:cs="Times New Roman"/>
          <w:sz w:val="24"/>
          <w:szCs w:val="24"/>
          <w:rtl/>
        </w:rPr>
        <w:br/>
        <w:t xml:space="preserve">وعضوية السادة المستشارين/ معتز مبروك، محمد منصور، صلاح المنسى وحمدى الصالحى - نواب رئيس المحكمة </w:t>
      </w:r>
      <w:r w:rsidRPr="00B377B3">
        <w:rPr>
          <w:rFonts w:ascii="Times New Roman" w:eastAsia="Times New Roman" w:hAnsi="Times New Roman" w:cs="Times New Roman"/>
          <w:sz w:val="24"/>
          <w:szCs w:val="24"/>
          <w:rtl/>
        </w:rPr>
        <w:br/>
        <w:t>وبحضور رئيس النيابة/ محمد دسوقى.</w:t>
      </w:r>
      <w:r w:rsidRPr="00B377B3">
        <w:rPr>
          <w:rFonts w:ascii="Times New Roman" w:eastAsia="Times New Roman" w:hAnsi="Times New Roman" w:cs="Times New Roman"/>
          <w:sz w:val="24"/>
          <w:szCs w:val="24"/>
          <w:rtl/>
        </w:rPr>
        <w:br/>
        <w:t>وأمين السر/ أحمد مصطفى النقيب.</w:t>
      </w:r>
      <w:r w:rsidRPr="00B377B3">
        <w:rPr>
          <w:rFonts w:ascii="Times New Roman" w:eastAsia="Times New Roman" w:hAnsi="Times New Roman" w:cs="Times New Roman"/>
          <w:sz w:val="24"/>
          <w:szCs w:val="24"/>
          <w:rtl/>
        </w:rPr>
        <w:br/>
        <w:t>فى الجلسة العلنية المنعقدة بمقر المحكمة بدار القضاء العالى بمدينة القاهرة.</w:t>
      </w:r>
      <w:r w:rsidRPr="00B377B3">
        <w:rPr>
          <w:rFonts w:ascii="Times New Roman" w:eastAsia="Times New Roman" w:hAnsi="Times New Roman" w:cs="Times New Roman"/>
          <w:sz w:val="24"/>
          <w:szCs w:val="24"/>
          <w:rtl/>
        </w:rPr>
        <w:br/>
        <w:t>فى يوم الثلاثاء 4 من ربيع أول سنة 1437هـ الموافق 15 من ديسمبر سنة 2015م.</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b/>
          <w:bCs/>
          <w:sz w:val="24"/>
          <w:szCs w:val="24"/>
          <w:rtl/>
        </w:rPr>
        <w:t>أصدرت الحكم الآتى:</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sz w:val="24"/>
          <w:szCs w:val="24"/>
          <w:rtl/>
        </w:rPr>
        <w:t>فى الدعوى المقيدة فى جدول المحكمة برقم 3339 لسنة 85ق.</w:t>
      </w:r>
      <w:r w:rsidRPr="00B377B3">
        <w:rPr>
          <w:rFonts w:ascii="Times New Roman" w:eastAsia="Times New Roman" w:hAnsi="Times New Roman" w:cs="Times New Roman"/>
          <w:sz w:val="24"/>
          <w:szCs w:val="24"/>
          <w:rtl/>
        </w:rPr>
        <w:br/>
        <w:t>المرفوع من.................... المقيم/ بناحية................. حضر عنه الأستاذ/ ..................... المحامى.</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b/>
          <w:bCs/>
          <w:sz w:val="24"/>
          <w:szCs w:val="24"/>
          <w:rtl/>
        </w:rPr>
        <w:t>ضـد</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b/>
          <w:bCs/>
          <w:sz w:val="24"/>
          <w:szCs w:val="24"/>
          <w:rtl/>
        </w:rPr>
        <w:t xml:space="preserve">أولاً: - </w:t>
      </w:r>
      <w:r w:rsidRPr="00B377B3">
        <w:rPr>
          <w:rFonts w:ascii="Times New Roman" w:eastAsia="Times New Roman" w:hAnsi="Times New Roman" w:cs="Times New Roman"/>
          <w:sz w:val="24"/>
          <w:szCs w:val="24"/>
          <w:rtl/>
        </w:rPr>
        <w:t>وزير العدل بصفته الرئيس الأعلى لعلوم أفلام الكتاب بسائر الجمهورية.</w:t>
      </w:r>
      <w:r w:rsidRPr="00B377B3">
        <w:rPr>
          <w:rFonts w:ascii="Times New Roman" w:eastAsia="Times New Roman" w:hAnsi="Times New Roman" w:cs="Times New Roman"/>
          <w:sz w:val="24"/>
          <w:szCs w:val="24"/>
          <w:rtl/>
        </w:rPr>
        <w:br/>
      </w:r>
      <w:r w:rsidRPr="00B377B3">
        <w:rPr>
          <w:rFonts w:ascii="Times New Roman" w:eastAsia="Times New Roman" w:hAnsi="Times New Roman" w:cs="Times New Roman"/>
          <w:b/>
          <w:bCs/>
          <w:sz w:val="24"/>
          <w:szCs w:val="24"/>
          <w:rtl/>
        </w:rPr>
        <w:t xml:space="preserve">ثانيًا: - </w:t>
      </w:r>
      <w:r w:rsidRPr="00B377B3">
        <w:rPr>
          <w:rFonts w:ascii="Times New Roman" w:eastAsia="Times New Roman" w:hAnsi="Times New Roman" w:cs="Times New Roman"/>
          <w:sz w:val="24"/>
          <w:szCs w:val="24"/>
          <w:rtl/>
        </w:rPr>
        <w:t>رئيس وحدة المطالبة بمحكمة حلوان الكلية.</w:t>
      </w:r>
      <w:r w:rsidRPr="00B377B3">
        <w:rPr>
          <w:rFonts w:ascii="Times New Roman" w:eastAsia="Times New Roman" w:hAnsi="Times New Roman" w:cs="Times New Roman"/>
          <w:sz w:val="24"/>
          <w:szCs w:val="24"/>
          <w:rtl/>
        </w:rPr>
        <w:br/>
        <w:t>يعلنا/ بهيئة قضايا الدولة - بمجمع التحرير - قصر النيل - محافظة القاهرة.</w:t>
      </w:r>
      <w:r w:rsidRPr="00B377B3">
        <w:rPr>
          <w:rFonts w:ascii="Times New Roman" w:eastAsia="Times New Roman" w:hAnsi="Times New Roman" w:cs="Times New Roman"/>
          <w:sz w:val="24"/>
          <w:szCs w:val="24"/>
          <w:rtl/>
        </w:rPr>
        <w:br/>
        <w:t>حضر عنهما الأستاذ/ ....... المستشار بهيئة قضايا الدولة.</w:t>
      </w:r>
    </w:p>
    <w:p w:rsidR="00B377B3" w:rsidRPr="00B377B3" w:rsidRDefault="00B377B3" w:rsidP="00B377B3">
      <w:pPr>
        <w:spacing w:after="0"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sz w:val="24"/>
          <w:szCs w:val="24"/>
        </w:rPr>
        <w:pict>
          <v:rect id="_x0000_i1025" style="width:0;height:1.5pt" o:hralign="center" o:hrstd="t" o:hr="t" fillcolor="#a0a0a0" stroked="f"/>
        </w:pic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b/>
          <w:bCs/>
          <w:sz w:val="24"/>
          <w:szCs w:val="24"/>
          <w:rtl/>
        </w:rPr>
        <w:t>"الوقائع"</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sz w:val="24"/>
          <w:szCs w:val="24"/>
          <w:rtl/>
        </w:rPr>
        <w:t>فى يوم 21/ 2/ 2015 طعن بطريق النقض فى حكم محكمة استئناف القاهرة الصادر بتاريخ 6/ 1/ 2015 فى الاستئناف رقم 10131 لسنة 131ق وذلك بصحيفة طلب فيها الطاعن الحكم بقبول الطعن شكلاً وفى الموضوع بنقض الحكم المطعون فيه والإحالة.</w:t>
      </w:r>
      <w:r w:rsidRPr="00B377B3">
        <w:rPr>
          <w:rFonts w:ascii="Times New Roman" w:eastAsia="Times New Roman" w:hAnsi="Times New Roman" w:cs="Times New Roman"/>
          <w:sz w:val="24"/>
          <w:szCs w:val="24"/>
          <w:rtl/>
        </w:rPr>
        <w:br/>
        <w:t>وفى 14/ 3/ 2015 أعلن المطعون ضدهما بصحيفة الطعن.</w:t>
      </w:r>
      <w:r w:rsidRPr="00B377B3">
        <w:rPr>
          <w:rFonts w:ascii="Times New Roman" w:eastAsia="Times New Roman" w:hAnsi="Times New Roman" w:cs="Times New Roman"/>
          <w:sz w:val="24"/>
          <w:szCs w:val="24"/>
          <w:rtl/>
        </w:rPr>
        <w:br/>
        <w:t>وفى 18/ 3/ 2015 أودع المطعون ضدهما مذكرة بدفاعهما طلبا فيها رفض الطعن.</w:t>
      </w:r>
      <w:r w:rsidRPr="00B377B3">
        <w:rPr>
          <w:rFonts w:ascii="Times New Roman" w:eastAsia="Times New Roman" w:hAnsi="Times New Roman" w:cs="Times New Roman"/>
          <w:sz w:val="24"/>
          <w:szCs w:val="24"/>
          <w:rtl/>
        </w:rPr>
        <w:br/>
        <w:t>ثم أودعت النيابة مذكرتها وطلبت فيها أولاً: عدم قبول الطعن بالنسبة للمطعون ضده الثانى، ثانيًا: قبول الطعن شكلاً وفى الموضوع بنقض الحكم المطعون فيه.</w:t>
      </w:r>
      <w:r w:rsidRPr="00B377B3">
        <w:rPr>
          <w:rFonts w:ascii="Times New Roman" w:eastAsia="Times New Roman" w:hAnsi="Times New Roman" w:cs="Times New Roman"/>
          <w:sz w:val="24"/>
          <w:szCs w:val="24"/>
          <w:rtl/>
        </w:rPr>
        <w:br/>
        <w:t>وبجلسة 17/ 11/ 2015 عرض الطعن على المحكمة فى غرفة مشورة فرأت أنه جدير بالنظر فحددت لنظره جلسة وبها سُمع الطعن أمام هذه الدائرة على ما هو مبين بمحضر الجلسة حيث صمم كل من محامى الطاعن والمطعون ضدهما والنيابة على ما جاء بمذكراتهم والمحكمة أصدرت الحكم الآتى.</w:t>
      </w:r>
    </w:p>
    <w:p w:rsidR="00B377B3" w:rsidRPr="00B377B3" w:rsidRDefault="00B377B3" w:rsidP="00B377B3">
      <w:pPr>
        <w:spacing w:after="0"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sz w:val="24"/>
          <w:szCs w:val="24"/>
        </w:rPr>
        <w:pict>
          <v:rect id="_x0000_i1026" style="width:0;height:1.5pt" o:hralign="center" o:hrstd="t" o:hr="t" fillcolor="#a0a0a0" stroked="f"/>
        </w:pic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b/>
          <w:bCs/>
          <w:sz w:val="24"/>
          <w:szCs w:val="24"/>
          <w:rtl/>
        </w:rPr>
        <w:t>المحكمة</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sz w:val="24"/>
          <w:szCs w:val="24"/>
          <w:rtl/>
        </w:rPr>
        <w:t>بعد الاطلاع على الأوراق وسماع التقرير الذى تلاه السيد المستشار المقرر/ .... "نائب رئيس المحكمة" والمرافعة، وبعد المداولة.</w:t>
      </w:r>
      <w:r w:rsidRPr="00B377B3">
        <w:rPr>
          <w:rFonts w:ascii="Times New Roman" w:eastAsia="Times New Roman" w:hAnsi="Times New Roman" w:cs="Times New Roman"/>
          <w:sz w:val="24"/>
          <w:szCs w:val="24"/>
          <w:rtl/>
        </w:rPr>
        <w:br/>
        <w:t xml:space="preserve">حيث إن الوقائع - على ما يبين من الحكم المطعون فيه وسائر الأوراق - تتحصل فى أن الطاعن أقام على المطعون ضدهما بصفتهما الدعوى رقم 332 لسنة 2014 محكمة جنوب القاهرة الابتدائية "مأمورية حلوان" بطلب الحكم بإلغاء أمرى تقدير الرسوم القضائية الصادرين فى الدعوى رقم 5 لسنة 2012 محكمة جنوب القاهرة الابتدائية "مأمورية حلوان" على سند من أنه لا يستحق عليه رسوم سوى ما سدد منها عند رفعها إذ </w:t>
      </w:r>
      <w:r w:rsidRPr="00B377B3">
        <w:rPr>
          <w:rFonts w:ascii="Times New Roman" w:eastAsia="Times New Roman" w:hAnsi="Times New Roman" w:cs="Times New Roman"/>
          <w:sz w:val="24"/>
          <w:szCs w:val="24"/>
          <w:rtl/>
        </w:rPr>
        <w:lastRenderedPageBreak/>
        <w:t>قضى نهائيًا برفضه. حكمت المحكمة برفض الدعوى بحكم استأنفه الطاعن بالاستئناف رقم 10131 لسنة 131ق القاهرة وفيه قضت المحكمة بتأييد الحكم المستأنف طعن الطاعن فى هذا الحكم بطريق النقض وأودعت النيابة مذكرة دفعت فيها بعدم قبول الطعن بالنسبة للمطعون ضده الثانى بصفته لكونه تابعًا للمطعون ضده الأول بصفته والذى يمثل الوزارة أمام القضاء وأبدت الرأى بنقض الحكم المطعون فيه. عرض الطعن على المحكمة فى غرفة مشورة فحددت جلسة لنظره وفيها التزمت النيابة رأيها.</w:t>
      </w:r>
      <w:r w:rsidRPr="00B377B3">
        <w:rPr>
          <w:rFonts w:ascii="Times New Roman" w:eastAsia="Times New Roman" w:hAnsi="Times New Roman" w:cs="Times New Roman"/>
          <w:sz w:val="24"/>
          <w:szCs w:val="24"/>
          <w:rtl/>
        </w:rPr>
        <w:br/>
        <w:t>وحيث إن هذا الدفع فى محله ذلك أن المقرر - فى قضاء هذه المحكمة - أن الوزير هو الذى يمثل وزارته فيما ترفعه الوزارة والمصالح والإدارات التابعة لها أو يرفع عليها من دعاوى وطعون إلا إذا منح القانون الشخصية الاعتبارية لجهة إدارية معينة منها واسند صفة النيابة عنها إلى غير الوزير فتكون له عندئذ هذه الصفة فى الحدود التى بينها القانون. لما كان ذلك؛ وكان - وزير العدل - بصفته الرئيس الأعلى لوزارة العدل والممثل لها أمام القضاء فى حين أن المطعون ضده الثانى بصفته تابع له ولا يجوز له تمثيل المحكمة التى أصدرت أمرى تقدير الرسوم أمام القضاء مما يكون اختصام المطعون ضده الثانى بصفته فى الطعن غير مقبول.</w:t>
      </w:r>
      <w:r w:rsidRPr="00B377B3">
        <w:rPr>
          <w:rFonts w:ascii="Times New Roman" w:eastAsia="Times New Roman" w:hAnsi="Times New Roman" w:cs="Times New Roman"/>
          <w:sz w:val="24"/>
          <w:szCs w:val="24"/>
          <w:rtl/>
        </w:rPr>
        <w:br/>
        <w:t>وحيث إن الطعن - فيما عدا ما تقدم - استوفى أوضاعه الشكلية.</w:t>
      </w:r>
      <w:r w:rsidRPr="00B377B3">
        <w:rPr>
          <w:rFonts w:ascii="Times New Roman" w:eastAsia="Times New Roman" w:hAnsi="Times New Roman" w:cs="Times New Roman"/>
          <w:sz w:val="24"/>
          <w:szCs w:val="24"/>
          <w:rtl/>
        </w:rPr>
        <w:br/>
        <w:t>وحيث إن الطعن أقيم على سبب واحد ينعى به الطاعن على الحكم المطعون فيه الخطأ فى تطبيق القانون إذ أسس قضاءه بتأييد أمرى تقدير الرسوم محل المنازعة استنادًا إلى أن الطاعن يلتزم بأداء الرسوم المستحقة بعد صدور الحكم فيها سواء قضى له بطلباته أو قضى برفضها فى حين أنه إذا قضى فى الدعوى نهائيًا برفضها فلا يكن قد حكم له بشئ ولا يستحق عليها أكثر مما حصل عند رفعها إعمالاً لحكم المواد 1، 9، 21 من القانون رقم 90 لسنة 1944 المعدل مما يعيب الحكم ويستوجب نقضه.</w:t>
      </w:r>
      <w:r w:rsidRPr="00B377B3">
        <w:rPr>
          <w:rFonts w:ascii="Times New Roman" w:eastAsia="Times New Roman" w:hAnsi="Times New Roman" w:cs="Times New Roman"/>
          <w:sz w:val="24"/>
          <w:szCs w:val="24"/>
          <w:rtl/>
        </w:rPr>
        <w:br/>
        <w:t>وحيث إن هذا النعى سديد ذلك أن النص فى المادة الأولى من القانون رقم 90 لسنة 1944 المعدل بالقوانين رقمى 66 لسنة 1964، 126 لسنة 2009 على أن يفرض فى الدعاوى معلومة القيمة رسم نسبى حسب الفئات الآتية 2% لغاية 250 جنيهًا 3% فيما زاد على 250 جنيهًا حتى 2000 جنيه 4% فيما زاد على 2000 جنيه لغاية 4000 جنيه 5% فيما زاد على 4000 جنيه ويفرض فى الدعاوى مجهولة القيمة رسم ثابت كالآتى....." والنص فى المادة التاسعة من ذات القانون على أنه "لا تحصل الرسوم النسبية على أكثر من ألف جنيه...." وفى جميع الأحوال يسوى الرسم على أساس ما حكم به والنص فى المادة 21 منه على أنه فى الدعاوى التى تزيد قيمتها على ألف جنيه يسوى الرسم على أساس ألف جنيه فى حالة إلغاء الحكم أو تعديله ما لم يكن قد حكم بأكثر من هذا المبلغ فيسوى الرسم على أساس ما حكم به....." والنص فى المادة 75 من ذات القانون على أن يكون أساس تقدير الرسوم النسبية على الوجه الآتى أولاً: على المبالغ التى يطلب الحكم بها. مؤداه أن الرسم النسبى يحسب عند رفع الدعوى على قيمة الحق المدعى به ولا يحصل من هذا الرسم مقدمًا إلا ما هو مستحق على الألف جنيه الأولى، وأن الرسم الذى يستحقه قلم الكتاب بعد الحكم فى الدعوى يكون على نسبة ما حكم به من طلبات فى آخر الأمر زائدًا على ما تم تحصيله عند رفع الدعوى فإذ لم يقض الحكم بإلزام أى من طرفى الخصومة بثمة التزام وقضى برفض الدعوى فإنه لا يكون قد حكم لأى منهما بشئ فلا يستحق قلم الكتاب رسم أكثر مما حصل عند رفع الدعوى. لما كان ذلك، وكان الثابت من مدونات الحكم المطعون فيه أنه قضى هائيًا برفض الدعوى فإنه لا يكون قد حكم بشئ فلا يستحق عليه رسم أكثر مما حصل عنه رفع الدعوى وإذ خالف الحكم المطعون فيه هذا النظر وقضى بتأييد أمرى التقدير فإنه يكون قد خالف القانون وأخطأ فى تطبيقه بما يوجب نقضه.</w:t>
      </w:r>
      <w:r w:rsidRPr="00B377B3">
        <w:rPr>
          <w:rFonts w:ascii="Times New Roman" w:eastAsia="Times New Roman" w:hAnsi="Times New Roman" w:cs="Times New Roman"/>
          <w:sz w:val="24"/>
          <w:szCs w:val="24"/>
          <w:rtl/>
        </w:rPr>
        <w:br/>
        <w:t>وحيث إن الموضوع صالح للفصل فيه ولما تقدم.</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b/>
          <w:bCs/>
          <w:sz w:val="24"/>
          <w:szCs w:val="24"/>
          <w:rtl/>
        </w:rPr>
        <w:t>لذلك</w:t>
      </w:r>
    </w:p>
    <w:p w:rsidR="00B377B3" w:rsidRPr="00B377B3" w:rsidRDefault="00B377B3" w:rsidP="00B377B3">
      <w:pPr>
        <w:spacing w:before="100" w:beforeAutospacing="1" w:after="100" w:afterAutospacing="1" w:line="240" w:lineRule="auto"/>
        <w:rPr>
          <w:rFonts w:ascii="Times New Roman" w:eastAsia="Times New Roman" w:hAnsi="Times New Roman" w:cs="Times New Roman"/>
          <w:sz w:val="24"/>
          <w:szCs w:val="24"/>
          <w:rtl/>
        </w:rPr>
      </w:pPr>
      <w:r w:rsidRPr="00B377B3">
        <w:rPr>
          <w:rFonts w:ascii="Times New Roman" w:eastAsia="Times New Roman" w:hAnsi="Times New Roman" w:cs="Times New Roman"/>
          <w:sz w:val="24"/>
          <w:szCs w:val="24"/>
          <w:rtl/>
        </w:rPr>
        <w:t>نقضت المحكمة الحكم المطعون فيه وألزمت المطعون ضده بصفته بالمصروفات ومبلغ مائتى جنيه مقابل أتعاب المحاماة وحكمت فى موضوع الاستئناف رقم 10131 لسنة 131ق القاهرة بإلغاء الحكم المستأنف وبإلغاء أمرى التقدير موضوع المطالبة رقم 286 لسنة 2012/ 2013 وألزمت المستأنف ضده الأول بالمصاريف عن درجتى التقاضى ومائتى جنيه مقابل أتعاب المحاماة.</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09"/>
        <w:gridCol w:w="1571"/>
      </w:tblGrid>
      <w:tr w:rsidR="00B377B3" w:rsidRPr="00B377B3" w:rsidTr="00B377B3">
        <w:trPr>
          <w:tblCellSpacing w:w="15" w:type="dxa"/>
          <w:jc w:val="center"/>
        </w:trPr>
        <w:tc>
          <w:tcPr>
            <w:tcW w:w="0" w:type="auto"/>
            <w:vAlign w:val="center"/>
            <w:hideMark/>
          </w:tcPr>
          <w:p w:rsidR="00B377B3" w:rsidRPr="00B377B3" w:rsidRDefault="00B377B3" w:rsidP="00B377B3">
            <w:pPr>
              <w:spacing w:after="0" w:line="240" w:lineRule="auto"/>
              <w:rPr>
                <w:rFonts w:ascii="Times New Roman" w:eastAsia="Times New Roman" w:hAnsi="Times New Roman" w:cs="Times New Roman"/>
                <w:sz w:val="24"/>
                <w:szCs w:val="24"/>
              </w:rPr>
            </w:pPr>
            <w:r w:rsidRPr="00B377B3">
              <w:rPr>
                <w:rFonts w:ascii="Times New Roman" w:eastAsia="Times New Roman" w:hAnsi="Times New Roman" w:cs="Times New Roman"/>
                <w:sz w:val="24"/>
                <w:szCs w:val="24"/>
                <w:rtl/>
              </w:rPr>
              <w:t>أمين السر</w:t>
            </w:r>
          </w:p>
        </w:tc>
        <w:tc>
          <w:tcPr>
            <w:tcW w:w="0" w:type="auto"/>
            <w:vAlign w:val="center"/>
            <w:hideMark/>
          </w:tcPr>
          <w:p w:rsidR="00B377B3" w:rsidRPr="00B377B3" w:rsidRDefault="00B377B3" w:rsidP="00B377B3">
            <w:pPr>
              <w:spacing w:after="0" w:line="240" w:lineRule="auto"/>
              <w:rPr>
                <w:rFonts w:ascii="Times New Roman" w:eastAsia="Times New Roman" w:hAnsi="Times New Roman" w:cs="Times New Roman"/>
                <w:sz w:val="24"/>
                <w:szCs w:val="24"/>
              </w:rPr>
            </w:pPr>
            <w:r w:rsidRPr="00B377B3">
              <w:rPr>
                <w:rFonts w:ascii="Times New Roman" w:eastAsia="Times New Roman" w:hAnsi="Times New Roman" w:cs="Times New Roman"/>
                <w:sz w:val="24"/>
                <w:szCs w:val="24"/>
                <w:rtl/>
              </w:rPr>
              <w:t>نائب رئيس المحكمة</w:t>
            </w:r>
          </w:p>
        </w:tc>
      </w:tr>
    </w:tbl>
    <w:p w:rsidR="00E07700" w:rsidRDefault="00E07700" w:rsidP="00B377B3">
      <w:pPr>
        <w:rPr>
          <w:lang w:bidi="ar-EG"/>
        </w:rPr>
      </w:pPr>
    </w:p>
    <w:sectPr w:rsidR="00E0770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00"/>
    <w:rsid w:val="0003272B"/>
    <w:rsid w:val="00B377B3"/>
    <w:rsid w:val="00C16200"/>
    <w:rsid w:val="00E077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377B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B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77B3"/>
    <w:rPr>
      <w:color w:val="0000FF"/>
      <w:u w:val="single"/>
    </w:rPr>
  </w:style>
  <w:style w:type="paragraph" w:styleId="NormalWeb">
    <w:name w:val="Normal (Web)"/>
    <w:basedOn w:val="Normal"/>
    <w:uiPriority w:val="99"/>
    <w:semiHidden/>
    <w:unhideWhenUsed/>
    <w:rsid w:val="00B377B3"/>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377B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B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77B3"/>
    <w:rPr>
      <w:color w:val="0000FF"/>
      <w:u w:val="single"/>
    </w:rPr>
  </w:style>
  <w:style w:type="paragraph" w:styleId="NormalWeb">
    <w:name w:val="Normal (Web)"/>
    <w:basedOn w:val="Normal"/>
    <w:uiPriority w:val="99"/>
    <w:semiHidden/>
    <w:unhideWhenUsed/>
    <w:rsid w:val="00B377B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90889">
      <w:bodyDiv w:val="1"/>
      <w:marLeft w:val="0"/>
      <w:marRight w:val="0"/>
      <w:marTop w:val="0"/>
      <w:marBottom w:val="0"/>
      <w:divBdr>
        <w:top w:val="none" w:sz="0" w:space="0" w:color="auto"/>
        <w:left w:val="none" w:sz="0" w:space="0" w:color="auto"/>
        <w:bottom w:val="none" w:sz="0" w:space="0" w:color="auto"/>
        <w:right w:val="none" w:sz="0" w:space="0" w:color="auto"/>
      </w:divBdr>
      <w:divsChild>
        <w:div w:id="401148626">
          <w:marLeft w:val="0"/>
          <w:marRight w:val="0"/>
          <w:marTop w:val="0"/>
          <w:marBottom w:val="0"/>
          <w:divBdr>
            <w:top w:val="none" w:sz="0" w:space="0" w:color="auto"/>
            <w:left w:val="none" w:sz="0" w:space="0" w:color="auto"/>
            <w:bottom w:val="none" w:sz="0" w:space="0" w:color="auto"/>
            <w:right w:val="none" w:sz="0" w:space="0" w:color="auto"/>
          </w:divBdr>
          <w:divsChild>
            <w:div w:id="976036098">
              <w:marLeft w:val="0"/>
              <w:marRight w:val="0"/>
              <w:marTop w:val="0"/>
              <w:marBottom w:val="0"/>
              <w:divBdr>
                <w:top w:val="none" w:sz="0" w:space="0" w:color="auto"/>
                <w:left w:val="none" w:sz="0" w:space="0" w:color="auto"/>
                <w:bottom w:val="none" w:sz="0" w:space="0" w:color="auto"/>
                <w:right w:val="none" w:sz="0" w:space="0" w:color="auto"/>
              </w:divBdr>
              <w:divsChild>
                <w:div w:id="924455068">
                  <w:marLeft w:val="0"/>
                  <w:marRight w:val="0"/>
                  <w:marTop w:val="0"/>
                  <w:marBottom w:val="0"/>
                  <w:divBdr>
                    <w:top w:val="none" w:sz="0" w:space="0" w:color="auto"/>
                    <w:left w:val="none" w:sz="0" w:space="0" w:color="auto"/>
                    <w:bottom w:val="none" w:sz="0" w:space="0" w:color="auto"/>
                    <w:right w:val="none" w:sz="0" w:space="0" w:color="auto"/>
                  </w:divBdr>
                </w:div>
              </w:divsChild>
            </w:div>
            <w:div w:id="400954473">
              <w:marLeft w:val="0"/>
              <w:marRight w:val="0"/>
              <w:marTop w:val="0"/>
              <w:marBottom w:val="0"/>
              <w:divBdr>
                <w:top w:val="none" w:sz="0" w:space="0" w:color="auto"/>
                <w:left w:val="none" w:sz="0" w:space="0" w:color="auto"/>
                <w:bottom w:val="none" w:sz="0" w:space="0" w:color="auto"/>
                <w:right w:val="none" w:sz="0" w:space="0" w:color="auto"/>
              </w:divBdr>
              <w:divsChild>
                <w:div w:id="1458721792">
                  <w:marLeft w:val="0"/>
                  <w:marRight w:val="0"/>
                  <w:marTop w:val="0"/>
                  <w:marBottom w:val="0"/>
                  <w:divBdr>
                    <w:top w:val="none" w:sz="0" w:space="0" w:color="auto"/>
                    <w:left w:val="none" w:sz="0" w:space="0" w:color="auto"/>
                    <w:bottom w:val="none" w:sz="0" w:space="0" w:color="auto"/>
                    <w:right w:val="none" w:sz="0" w:space="0" w:color="auto"/>
                  </w:divBdr>
                  <w:divsChild>
                    <w:div w:id="1773280130">
                      <w:marLeft w:val="0"/>
                      <w:marRight w:val="0"/>
                      <w:marTop w:val="0"/>
                      <w:marBottom w:val="0"/>
                      <w:divBdr>
                        <w:top w:val="none" w:sz="0" w:space="0" w:color="auto"/>
                        <w:left w:val="none" w:sz="0" w:space="0" w:color="auto"/>
                        <w:bottom w:val="none" w:sz="0" w:space="0" w:color="auto"/>
                        <w:right w:val="none" w:sz="0" w:space="0" w:color="auto"/>
                      </w:divBdr>
                      <w:divsChild>
                        <w:div w:id="9914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840</Words>
  <Characters>4788</Characters>
  <Application>Microsoft Office Word</Application>
  <DocSecurity>0</DocSecurity>
  <Lines>39</Lines>
  <Paragraphs>11</Paragraphs>
  <ScaleCrop>false</ScaleCrop>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2020-04-27T12:01:00Z</dcterms:created>
  <dcterms:modified xsi:type="dcterms:W3CDTF">2020-04-27T12:02:00Z</dcterms:modified>
</cp:coreProperties>
</file>