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71" w:rsidRPr="006C3871" w:rsidRDefault="006C3871" w:rsidP="006C3871">
      <w:pPr>
        <w:bidi w:val="0"/>
        <w:spacing w:after="0" w:line="240" w:lineRule="auto"/>
        <w:rPr>
          <w:rFonts w:ascii="Times New Roman" w:eastAsia="Times New Roman" w:hAnsi="Times New Roman" w:cs="Times New Roman"/>
          <w:sz w:val="24"/>
          <w:szCs w:val="24"/>
        </w:rPr>
      </w:pPr>
    </w:p>
    <w:p w:rsidR="006C3871" w:rsidRPr="006C3871" w:rsidRDefault="006C3871" w:rsidP="009B2B57">
      <w:pPr>
        <w:spacing w:before="100" w:beforeAutospacing="1" w:after="100" w:afterAutospacing="1" w:line="240" w:lineRule="auto"/>
        <w:jc w:val="center"/>
        <w:rPr>
          <w:rFonts w:ascii="Times New Roman" w:eastAsia="Times New Roman" w:hAnsi="Times New Roman" w:cs="Times New Roman"/>
          <w:sz w:val="24"/>
          <w:szCs w:val="24"/>
        </w:rPr>
      </w:pPr>
      <w:r w:rsidRPr="006C3871">
        <w:rPr>
          <w:rFonts w:ascii="Times New Roman" w:eastAsia="Times New Roman" w:hAnsi="Times New Roman" w:cs="Times New Roman"/>
          <w:b/>
          <w:bCs/>
          <w:sz w:val="24"/>
          <w:szCs w:val="24"/>
          <w:rtl/>
        </w:rPr>
        <w:t>باسم الشعب</w:t>
      </w:r>
      <w:r w:rsidRPr="006C3871">
        <w:rPr>
          <w:rFonts w:ascii="Times New Roman" w:eastAsia="Times New Roman" w:hAnsi="Times New Roman" w:cs="Times New Roman"/>
          <w:b/>
          <w:bCs/>
          <w:sz w:val="24"/>
          <w:szCs w:val="24"/>
          <w:rtl/>
        </w:rPr>
        <w:br/>
        <w:t>محكمة النقض</w:t>
      </w:r>
      <w:r w:rsidRPr="006C3871">
        <w:rPr>
          <w:rFonts w:ascii="Times New Roman" w:eastAsia="Times New Roman" w:hAnsi="Times New Roman" w:cs="Times New Roman"/>
          <w:b/>
          <w:bCs/>
          <w:sz w:val="24"/>
          <w:szCs w:val="24"/>
          <w:rtl/>
        </w:rPr>
        <w:br/>
        <w:t>الدائرة المدنية</w:t>
      </w:r>
      <w:r w:rsidRPr="006C3871">
        <w:rPr>
          <w:rFonts w:ascii="Times New Roman" w:eastAsia="Times New Roman" w:hAnsi="Times New Roman" w:cs="Times New Roman"/>
          <w:b/>
          <w:bCs/>
          <w:sz w:val="24"/>
          <w:szCs w:val="24"/>
          <w:rtl/>
        </w:rPr>
        <w:br/>
        <w:t>دائرة "الاثنين</w:t>
      </w:r>
      <w:bookmarkStart w:id="0" w:name="_GoBack"/>
      <w:bookmarkEnd w:id="0"/>
      <w:r w:rsidRPr="006C3871">
        <w:rPr>
          <w:rFonts w:ascii="Times New Roman" w:eastAsia="Times New Roman" w:hAnsi="Times New Roman" w:cs="Times New Roman"/>
          <w:b/>
          <w:bCs/>
          <w:sz w:val="24"/>
          <w:szCs w:val="24"/>
          <w:rtl/>
        </w:rPr>
        <w:t>" (د) المدنية</w: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sz w:val="24"/>
          <w:szCs w:val="24"/>
          <w:rtl/>
        </w:rPr>
        <w:t xml:space="preserve">برئاسة السيد القاضي/ يحيى جلال "نائب رئيس المحكمة" وعضوية السادة القضاة/ عبد الصبور خلف الله، مجدى مصطفى، رفعت هيبة وأحمد فاروق عبد الرحمن "نواب رئيس المحكمة" </w:t>
      </w:r>
      <w:r w:rsidRPr="006C3871">
        <w:rPr>
          <w:rFonts w:ascii="Times New Roman" w:eastAsia="Times New Roman" w:hAnsi="Times New Roman" w:cs="Times New Roman"/>
          <w:sz w:val="24"/>
          <w:szCs w:val="24"/>
          <w:rtl/>
        </w:rPr>
        <w:br/>
        <w:t>وحضور رئيس النيابة السيد/ مصطفى الجوهري.</w:t>
      </w:r>
      <w:r w:rsidRPr="006C3871">
        <w:rPr>
          <w:rFonts w:ascii="Times New Roman" w:eastAsia="Times New Roman" w:hAnsi="Times New Roman" w:cs="Times New Roman"/>
          <w:sz w:val="24"/>
          <w:szCs w:val="24"/>
          <w:rtl/>
        </w:rPr>
        <w:br/>
        <w:t>وأمين السر السيد/ أحمد علي.</w:t>
      </w:r>
      <w:r w:rsidRPr="006C3871">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6C3871">
        <w:rPr>
          <w:rFonts w:ascii="Times New Roman" w:eastAsia="Times New Roman" w:hAnsi="Times New Roman" w:cs="Times New Roman"/>
          <w:sz w:val="24"/>
          <w:szCs w:val="24"/>
          <w:rtl/>
        </w:rPr>
        <w:br/>
        <w:t>في يوم الاثنين 17 من جماد الآخر سنة 1436هـ الموافق 6 من إبريل سنة 2015م.</w: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b/>
          <w:bCs/>
          <w:sz w:val="24"/>
          <w:szCs w:val="24"/>
          <w:rtl/>
        </w:rPr>
        <w:t>أصدرت الحكم الآتي:ـ</w: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sz w:val="24"/>
          <w:szCs w:val="24"/>
          <w:rtl/>
        </w:rPr>
        <w:t>في الطعن المقيد في جدول المحكمة برقم 368 لسنة 84ق.</w: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b/>
          <w:bCs/>
          <w:sz w:val="24"/>
          <w:szCs w:val="24"/>
          <w:rtl/>
        </w:rPr>
        <w:t>المرفوع من:</w: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b/>
          <w:bCs/>
          <w:sz w:val="24"/>
          <w:szCs w:val="24"/>
          <w:rtl/>
        </w:rPr>
        <w:t>ضد</w:t>
      </w:r>
    </w:p>
    <w:p w:rsidR="006C3871" w:rsidRPr="006C3871" w:rsidRDefault="009B2B57" w:rsidP="006C387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b/>
          <w:bCs/>
          <w:sz w:val="24"/>
          <w:szCs w:val="24"/>
          <w:rtl/>
        </w:rPr>
        <w:t>"الوقائع"</w: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sz w:val="24"/>
          <w:szCs w:val="24"/>
          <w:rtl/>
        </w:rPr>
        <w:t>في يوم../.../ 2014 طعن بطريق النقض في حكم محكمة استئناف القاهرة الصادر بتاريخ../../ 2013 في الاستئناف رقم 5447 لسنة 128ق وذلك بصحيفة طلب فيها الطاعن الحكم بقبول الطعن شكلاً وفي الموضوع بنقض الحكم المطعون فيه.</w:t>
      </w:r>
      <w:r w:rsidRPr="006C3871">
        <w:rPr>
          <w:rFonts w:ascii="Times New Roman" w:eastAsia="Times New Roman" w:hAnsi="Times New Roman" w:cs="Times New Roman"/>
          <w:sz w:val="24"/>
          <w:szCs w:val="24"/>
          <w:rtl/>
        </w:rPr>
        <w:br/>
        <w:t>وفي نفس اليوم أودع الطاعن مذكرة بالدفاع.</w:t>
      </w:r>
      <w:r w:rsidRPr="006C3871">
        <w:rPr>
          <w:rFonts w:ascii="Times New Roman" w:eastAsia="Times New Roman" w:hAnsi="Times New Roman" w:cs="Times New Roman"/>
          <w:sz w:val="24"/>
          <w:szCs w:val="24"/>
          <w:rtl/>
        </w:rPr>
        <w:br/>
        <w:t xml:space="preserve">وفي../../ 2014 أعلن المطعون ضده الأول بصحيفة الطعن. </w:t>
      </w:r>
      <w:r w:rsidRPr="006C3871">
        <w:rPr>
          <w:rFonts w:ascii="Times New Roman" w:eastAsia="Times New Roman" w:hAnsi="Times New Roman" w:cs="Times New Roman"/>
          <w:sz w:val="24"/>
          <w:szCs w:val="24"/>
          <w:rtl/>
        </w:rPr>
        <w:br/>
        <w:t>ثم أودعت النيابة مذكرتها وأبدت فيها الرأي بنفض الحكم المطعون فيه.</w:t>
      </w:r>
      <w:r w:rsidRPr="006C3871">
        <w:rPr>
          <w:rFonts w:ascii="Times New Roman" w:eastAsia="Times New Roman" w:hAnsi="Times New Roman" w:cs="Times New Roman"/>
          <w:sz w:val="24"/>
          <w:szCs w:val="24"/>
          <w:rtl/>
        </w:rPr>
        <w:br/>
        <w:t>وبجلسة../../ 2015 عرض الطعن على المحكمة في غرفة مشورة فرأت أنه جدير بالنظر فحددت لنظره جلسة 6/ 4/ 2015 وبها سمع الطعن أمام هذه الدائرة على ما هو مبين بمحضر الجلسة وقد صممت النيابة على ما جاء بمذكرتها والمحكمة أصدرت حكمها بجلسة اليوم.</w:t>
      </w:r>
    </w:p>
    <w:p w:rsidR="006C3871" w:rsidRPr="006C3871" w:rsidRDefault="009B2B57" w:rsidP="006C387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b/>
          <w:bCs/>
          <w:sz w:val="24"/>
          <w:szCs w:val="24"/>
          <w:rtl/>
        </w:rPr>
        <w:t>المحكمة</w:t>
      </w:r>
    </w:p>
    <w:p w:rsidR="006C3871" w:rsidRPr="006C3871" w:rsidRDefault="006C3871" w:rsidP="006C3871">
      <w:pPr>
        <w:spacing w:before="100" w:beforeAutospacing="1" w:after="100" w:afterAutospacing="1" w:line="240" w:lineRule="auto"/>
        <w:rPr>
          <w:rFonts w:ascii="Times New Roman" w:eastAsia="Times New Roman" w:hAnsi="Times New Roman" w:cs="Times New Roman"/>
          <w:sz w:val="24"/>
          <w:szCs w:val="24"/>
          <w:rtl/>
        </w:rPr>
      </w:pPr>
      <w:r w:rsidRPr="006C3871">
        <w:rPr>
          <w:rFonts w:ascii="Times New Roman" w:eastAsia="Times New Roman" w:hAnsi="Times New Roman" w:cs="Times New Roman"/>
          <w:sz w:val="24"/>
          <w:szCs w:val="24"/>
          <w:rtl/>
        </w:rPr>
        <w:t>بعد الاطلاع على الأوراق وسماع التقرير الذي تلاه السيد القاضي المقرر/ "نائب رئيس المحكمة" والمرافعة، وبعد المداولة:ـ</w:t>
      </w:r>
      <w:r w:rsidRPr="006C3871">
        <w:rPr>
          <w:rFonts w:ascii="Times New Roman" w:eastAsia="Times New Roman" w:hAnsi="Times New Roman" w:cs="Times New Roman"/>
          <w:sz w:val="24"/>
          <w:szCs w:val="24"/>
          <w:rtl/>
        </w:rPr>
        <w:br/>
        <w:t>حيث إن الطعن قد استوفى أوضاعه الشكلية.</w:t>
      </w:r>
      <w:r w:rsidRPr="006C3871">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الأول أقام على الطاعنة شركة.... والمطعون ضده الثاني الدعوى رقم 3967 لسنة 2010 تعويضات جنوب القاهرة الابتدائية بطلب الحكم بإلزامها بالتضامن والتضامم بأن يؤديا لهما مبلغ مائتى ألف جنيه تأسيسًا على أنه بتاريخ 8/ 10/ 2009 تسبب المطعون ضده الثاني حال قيادته السيارة رقم 6788 نقل القليوبية المؤمن عليها لدى الشركة الطاعنة في إحداث إصابته وتحرر عنها المحضر رقم 22162 لسنة 2009 جنح الخانكة وقضى فيه بإنقضاء الدعوى بالتصالح وبالتعويض المؤقت، وإذ لحقته أضرار مادية وأدبية فقد أقام الدعوى وحكمت المحكمة على الشركة الطاعنة والمطعون ضده الثاني بالتعويض الذي قدرته واستأنفت الشركة هذا الحكم بالاستئناف رقم </w:t>
      </w:r>
      <w:r w:rsidRPr="006C3871">
        <w:rPr>
          <w:rFonts w:ascii="Times New Roman" w:eastAsia="Times New Roman" w:hAnsi="Times New Roman" w:cs="Times New Roman"/>
          <w:sz w:val="24"/>
          <w:szCs w:val="24"/>
          <w:rtl/>
        </w:rPr>
        <w:lastRenderedPageBreak/>
        <w:t>5447 لسنة 128ق أمام محكمة استئناف القاهرة التي قضت بتاريخ 13/ 11/ 2013 بالتأييد. طعنت الشركة الطاعنة في هذا الحكم بطريق النقض وقدمت النيابة مذكرة أبدت فيها الرأى بنقض الحكم المطعون فيه، وإذ عرض الطعن على هذه المحكمة - منعقدة في غرفة مشورة - فحددت جلسة لنظره، وفيها التزمت النيابة رأيها.</w:t>
      </w:r>
      <w:r w:rsidRPr="006C3871">
        <w:rPr>
          <w:rFonts w:ascii="Times New Roman" w:eastAsia="Times New Roman" w:hAnsi="Times New Roman" w:cs="Times New Roman"/>
          <w:sz w:val="24"/>
          <w:szCs w:val="24"/>
          <w:rtl/>
        </w:rPr>
        <w:br/>
        <w:t>وحيث إن حاصل ما تنعاه الطاعنة بسبب الطعن على الحكم المطعون فيه القصور في التسبيب ومخالفة القانون إذ تمسكت في دفاعها أمام محكمة الاستئناف ببراءة ذمتها من التعويض المطالب به إعمالاً لنص المادة 13 من القانون 72 لسنة 2007 لتقاضى المطعون ضده الأول التعويض المقررة بهذا القانون عن ذات الضرر من شركة..... المؤمن لديها على إحدى السيارتين المتسببتين في الحادث ودللت على ذلك بصورة ضوئية من محضر تحصيل مبلغ 29600 جنيه لصالح المطعون ضده الأول فأغفل الحكم المطعون فيه الرد على هذا الدفاع مما يعيبه ويستوجب نقضه.</w:t>
      </w:r>
      <w:r w:rsidRPr="006C3871">
        <w:rPr>
          <w:rFonts w:ascii="Times New Roman" w:eastAsia="Times New Roman" w:hAnsi="Times New Roman" w:cs="Times New Roman"/>
          <w:sz w:val="24"/>
          <w:szCs w:val="24"/>
          <w:rtl/>
        </w:rPr>
        <w:br/>
        <w:t>وحيث إن هذا النعى في محله، ذلك بأنه لما كان النص في المادة 13 من القانون رقم 72 لسنة 2007 بإصدار قانون التأمين الإجبارى عن المسئولية الناشئة عن حوادث مركبات النقل السريع على أنه "إذا كانت المسئولية عن حادث موجب لاستحقاق مبلغ التأمين وفقًا لهذا القانون، مشتركة بين مركبتين أو أكثر، يحق للمضرور أو ورثته الحصول على مبلغ التأمين المنصوص عليه في المادة (8) من هذا القانون من أي من مؤمنى المركبات المتسببة في الحادث، وتكون تسوية مبلغ التأمين بين الشركات المؤمنة بالتساوى بينها". يدل على أن المشرع واجه بهذا النص حالة تعدد المؤمنين المسئولين عن ذات الضرر مع اختلاف أسباب المسئولية، فإذا كانت المسئولية عن الحادث مشتركة بين سائفى مركبتين أو أكثر فإن الأصل في هذه الحالة أنه لا تضامن بين الشركات المؤمن لديها من مخاطر هذه المركبات لإختلاف مصدر التزام كل منهم لتعدد عقود التأمين، إلا أن المشرع خرج على هذا الأصل تحقيقًا لأغراض التي استهدف بها حماية المضرور وتيسير حصوله على حقه في التعويض ففرض بالنص السالف البيان التضامن في تلك الحالة بين الشركات المؤمنة بما يجعل كل من المؤمنين المتضامنين ملتزمًا قبل المضرور بالتعويض كاملاً غير منقسم، ومن ثم يجوز للمضرور أن يوجه مطالبته إلى من يختاره منهم على انفراد أو مجتمعين، فإذا أوفى أحدهم بالتعويض المنصوص عليه في المادة الثامنة من القانون 72 لسنة 2007 إلى المضرورة سواء رضاء أو قضاء يكون وفاؤه هذا مبرئًا لذمة باقى المؤمنين إعمالاً لنص المادة 284 من القانون المدنى. لما كان ذلك، وكانت الطاعنة قد تمسكت في دفاعها أمام محكمة الاستئناف ببراءة ذمتها من التعويض المطالب به تأسيسًا على أن تقاضى المطعون ضده الأول التعويض عن الضرر ذاته من شركة... المؤمن لديها من مخاطر إحدى السيارتين المتسببتين في الحادث يترتب عليه براءة ذمتها إعمالاً لنص المادة 13 من القانون 72 لسنة 2007 وقدمت تأييدًا لدفاعها صورة ضوئية غير مجحودة من محضر تحصيل مبلغ 29600 جنيه مدفوع من شركة..... لصالح المطعون ضده الأول، وكان الحكم المطعون فيه رغم أنه حصل في مدوناته دفاع الطاعنة المتقدم إلا أنه أغفل الرد على هذا الدفاع الجوهرى مع أنه من شأنه لو صح قد يتغير به وجه الرأى في الدعوى فإنه يكون معيبًا بالقصور في التسبيب ومخالفة القانون بما يوجب نقضه والإحالة.</w:t>
      </w:r>
    </w:p>
    <w:p w:rsidR="006F304D" w:rsidRDefault="006F304D">
      <w:pPr>
        <w:rPr>
          <w:lang w:bidi="ar-EG"/>
        </w:rPr>
      </w:pPr>
    </w:p>
    <w:sectPr w:rsidR="006F304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29"/>
    <w:rsid w:val="0003272B"/>
    <w:rsid w:val="006C3871"/>
    <w:rsid w:val="006F304D"/>
    <w:rsid w:val="009B2B57"/>
    <w:rsid w:val="00C02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C387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7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3871"/>
    <w:rPr>
      <w:color w:val="0000FF"/>
      <w:u w:val="single"/>
    </w:rPr>
  </w:style>
  <w:style w:type="paragraph" w:styleId="NormalWeb">
    <w:name w:val="Normal (Web)"/>
    <w:basedOn w:val="Normal"/>
    <w:uiPriority w:val="99"/>
    <w:semiHidden/>
    <w:unhideWhenUsed/>
    <w:rsid w:val="006C387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C387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7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3871"/>
    <w:rPr>
      <w:color w:val="0000FF"/>
      <w:u w:val="single"/>
    </w:rPr>
  </w:style>
  <w:style w:type="paragraph" w:styleId="NormalWeb">
    <w:name w:val="Normal (Web)"/>
    <w:basedOn w:val="Normal"/>
    <w:uiPriority w:val="99"/>
    <w:semiHidden/>
    <w:unhideWhenUsed/>
    <w:rsid w:val="006C387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7440">
      <w:bodyDiv w:val="1"/>
      <w:marLeft w:val="0"/>
      <w:marRight w:val="0"/>
      <w:marTop w:val="0"/>
      <w:marBottom w:val="0"/>
      <w:divBdr>
        <w:top w:val="none" w:sz="0" w:space="0" w:color="auto"/>
        <w:left w:val="none" w:sz="0" w:space="0" w:color="auto"/>
        <w:bottom w:val="none" w:sz="0" w:space="0" w:color="auto"/>
        <w:right w:val="none" w:sz="0" w:space="0" w:color="auto"/>
      </w:divBdr>
      <w:divsChild>
        <w:div w:id="1663580749">
          <w:marLeft w:val="0"/>
          <w:marRight w:val="0"/>
          <w:marTop w:val="0"/>
          <w:marBottom w:val="0"/>
          <w:divBdr>
            <w:top w:val="none" w:sz="0" w:space="0" w:color="auto"/>
            <w:left w:val="none" w:sz="0" w:space="0" w:color="auto"/>
            <w:bottom w:val="none" w:sz="0" w:space="0" w:color="auto"/>
            <w:right w:val="none" w:sz="0" w:space="0" w:color="auto"/>
          </w:divBdr>
          <w:divsChild>
            <w:div w:id="290743632">
              <w:marLeft w:val="0"/>
              <w:marRight w:val="0"/>
              <w:marTop w:val="0"/>
              <w:marBottom w:val="0"/>
              <w:divBdr>
                <w:top w:val="none" w:sz="0" w:space="0" w:color="auto"/>
                <w:left w:val="none" w:sz="0" w:space="0" w:color="auto"/>
                <w:bottom w:val="none" w:sz="0" w:space="0" w:color="auto"/>
                <w:right w:val="none" w:sz="0" w:space="0" w:color="auto"/>
              </w:divBdr>
              <w:divsChild>
                <w:div w:id="1331251926">
                  <w:marLeft w:val="0"/>
                  <w:marRight w:val="0"/>
                  <w:marTop w:val="0"/>
                  <w:marBottom w:val="0"/>
                  <w:divBdr>
                    <w:top w:val="none" w:sz="0" w:space="0" w:color="auto"/>
                    <w:left w:val="none" w:sz="0" w:space="0" w:color="auto"/>
                    <w:bottom w:val="none" w:sz="0" w:space="0" w:color="auto"/>
                    <w:right w:val="none" w:sz="0" w:space="0" w:color="auto"/>
                  </w:divBdr>
                </w:div>
              </w:divsChild>
            </w:div>
            <w:div w:id="1054162120">
              <w:marLeft w:val="0"/>
              <w:marRight w:val="0"/>
              <w:marTop w:val="0"/>
              <w:marBottom w:val="0"/>
              <w:divBdr>
                <w:top w:val="none" w:sz="0" w:space="0" w:color="auto"/>
                <w:left w:val="none" w:sz="0" w:space="0" w:color="auto"/>
                <w:bottom w:val="none" w:sz="0" w:space="0" w:color="auto"/>
                <w:right w:val="none" w:sz="0" w:space="0" w:color="auto"/>
              </w:divBdr>
              <w:divsChild>
                <w:div w:id="454370121">
                  <w:marLeft w:val="0"/>
                  <w:marRight w:val="0"/>
                  <w:marTop w:val="0"/>
                  <w:marBottom w:val="0"/>
                  <w:divBdr>
                    <w:top w:val="none" w:sz="0" w:space="0" w:color="auto"/>
                    <w:left w:val="none" w:sz="0" w:space="0" w:color="auto"/>
                    <w:bottom w:val="none" w:sz="0" w:space="0" w:color="auto"/>
                    <w:right w:val="none" w:sz="0" w:space="0" w:color="auto"/>
                  </w:divBdr>
                  <w:divsChild>
                    <w:div w:id="184516187">
                      <w:marLeft w:val="0"/>
                      <w:marRight w:val="0"/>
                      <w:marTop w:val="0"/>
                      <w:marBottom w:val="0"/>
                      <w:divBdr>
                        <w:top w:val="none" w:sz="0" w:space="0" w:color="auto"/>
                        <w:left w:val="none" w:sz="0" w:space="0" w:color="auto"/>
                        <w:bottom w:val="none" w:sz="0" w:space="0" w:color="auto"/>
                        <w:right w:val="none" w:sz="0" w:space="0" w:color="auto"/>
                      </w:divBdr>
                      <w:divsChild>
                        <w:div w:id="16374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5</cp:revision>
  <dcterms:created xsi:type="dcterms:W3CDTF">2020-04-27T12:04:00Z</dcterms:created>
  <dcterms:modified xsi:type="dcterms:W3CDTF">2020-04-27T13:41:00Z</dcterms:modified>
</cp:coreProperties>
</file>