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E2D" w:rsidRPr="003B0E2D" w:rsidRDefault="003B0E2D" w:rsidP="003B0E2D">
      <w:pPr>
        <w:jc w:val="center"/>
        <w:rPr>
          <w:sz w:val="32"/>
          <w:szCs w:val="32"/>
        </w:rPr>
      </w:pPr>
      <w:bookmarkStart w:id="0" w:name="Anchor1"/>
      <w:bookmarkEnd w:id="0"/>
      <w:r w:rsidRPr="003B0E2D">
        <w:rPr>
          <w:sz w:val="32"/>
          <w:szCs w:val="32"/>
          <w:rtl/>
        </w:rPr>
        <w:t xml:space="preserve">الطعن رقم </w:t>
      </w:r>
      <w:r w:rsidRPr="003B0E2D">
        <w:rPr>
          <w:sz w:val="32"/>
          <w:szCs w:val="32"/>
        </w:rPr>
        <w:t>190</w:t>
      </w:r>
    </w:p>
    <w:p w:rsidR="003B0E2D" w:rsidRPr="003B0E2D" w:rsidRDefault="003B0E2D" w:rsidP="003B0E2D">
      <w:pPr>
        <w:rPr>
          <w:sz w:val="32"/>
          <w:szCs w:val="32"/>
        </w:rPr>
      </w:pPr>
      <w:bookmarkStart w:id="1" w:name="Anchor6"/>
      <w:bookmarkEnd w:id="1"/>
      <w:r w:rsidRPr="003B0E2D">
        <w:rPr>
          <w:sz w:val="32"/>
          <w:szCs w:val="32"/>
          <w:rtl/>
        </w:rPr>
        <w:t>هيئة المحكمة</w:t>
      </w:r>
      <w:r w:rsidRPr="003B0E2D">
        <w:rPr>
          <w:sz w:val="32"/>
          <w:szCs w:val="32"/>
        </w:rPr>
        <w:t xml:space="preserve">: </w:t>
      </w:r>
      <w:r w:rsidRPr="003B0E2D">
        <w:rPr>
          <w:sz w:val="32"/>
          <w:szCs w:val="32"/>
          <w:rtl/>
        </w:rPr>
        <w:t>برئاسة السيد المستشار عبد العزيز الفهد وكيل المحكمة وعضوية السادة المستشارين يوسف العمران ومحمود التركاوي وضياء الدين أبو الحسن والريدي عدلي</w:t>
      </w:r>
    </w:p>
    <w:bookmarkStart w:id="2" w:name="Anchor23"/>
    <w:bookmarkEnd w:id="2"/>
    <w:p w:rsidR="003B0E2D" w:rsidRPr="003B0E2D" w:rsidRDefault="003B0E2D" w:rsidP="003B0E2D">
      <w:pPr>
        <w:rPr>
          <w:sz w:val="32"/>
          <w:szCs w:val="32"/>
        </w:rPr>
      </w:pPr>
      <w:r w:rsidRPr="003B0E2D">
        <w:rPr>
          <w:sz w:val="32"/>
          <w:szCs w:val="32"/>
        </w:rPr>
        <w:fldChar w:fldCharType="begin"/>
      </w:r>
      <w:r w:rsidRPr="003B0E2D">
        <w:rPr>
          <w:sz w:val="32"/>
          <w:szCs w:val="32"/>
        </w:rPr>
        <w:instrText xml:space="preserve"> HYPERLINK "http://www.law.gov.kw/KWT_CC-Ar/00_2014/00_%D8%A7%D9%84%D8%AF%D8%A7%D8%A6%D8%B1%D8%A9%20%D8%A7%D9%84%D8%AA%D8%AC%D8%A7%D8%B1%D9%8A%D8%A9/KWT-CC-Ar_2014-12-01_00190_Taan.html" \l "TM2014_190_1" </w:instrText>
      </w:r>
      <w:r w:rsidRPr="003B0E2D">
        <w:rPr>
          <w:sz w:val="32"/>
          <w:szCs w:val="32"/>
        </w:rPr>
        <w:fldChar w:fldCharType="separate"/>
      </w:r>
      <w:r w:rsidRPr="003B0E2D">
        <w:rPr>
          <w:rStyle w:val="Hyperlink"/>
          <w:sz w:val="32"/>
          <w:szCs w:val="32"/>
        </w:rPr>
        <w:t xml:space="preserve">1- </w:t>
      </w:r>
      <w:r w:rsidRPr="003B0E2D">
        <w:rPr>
          <w:rStyle w:val="Hyperlink"/>
          <w:sz w:val="32"/>
          <w:szCs w:val="32"/>
          <w:rtl/>
        </w:rPr>
        <w:t>ان الصفة تقوم في المدعى عليه متى كان الحق المطلوب في الدعوى موجودا في مواجهته</w:t>
      </w:r>
      <w:r w:rsidRPr="003B0E2D">
        <w:rPr>
          <w:rStyle w:val="Hyperlink"/>
          <w:sz w:val="32"/>
          <w:szCs w:val="32"/>
        </w:rPr>
        <w:t>.</w:t>
      </w:r>
      <w:r w:rsidRPr="003B0E2D">
        <w:rPr>
          <w:sz w:val="32"/>
          <w:szCs w:val="32"/>
        </w:rPr>
        <w:fldChar w:fldCharType="end"/>
      </w:r>
    </w:p>
    <w:bookmarkStart w:id="3" w:name="Anchor32"/>
    <w:bookmarkEnd w:id="3"/>
    <w:p w:rsidR="003B0E2D" w:rsidRPr="003B0E2D" w:rsidRDefault="003B0E2D" w:rsidP="003B0E2D">
      <w:pPr>
        <w:rPr>
          <w:sz w:val="32"/>
          <w:szCs w:val="32"/>
        </w:rPr>
      </w:pPr>
      <w:r w:rsidRPr="003B0E2D">
        <w:rPr>
          <w:sz w:val="32"/>
          <w:szCs w:val="32"/>
        </w:rPr>
        <w:fldChar w:fldCharType="begin"/>
      </w:r>
      <w:r w:rsidRPr="003B0E2D">
        <w:rPr>
          <w:sz w:val="32"/>
          <w:szCs w:val="32"/>
        </w:rPr>
        <w:instrText xml:space="preserve"> HYPERLINK "http://www.law.gov.kw/KWT_CC-Ar/00_2014/00_%D8%A7%D9%84%D8%AF%D8%A7%D8%A6%D8%B1%D8%A9%20%D8%A7%D9%84%D8%AA%D8%AC%D8%A7%D8%B1%D9%8A%D8%A9/KWT-CC-Ar_2014-12-01_00190_Taan.html" \l "TM2014_190_2" </w:instrText>
      </w:r>
      <w:r w:rsidRPr="003B0E2D">
        <w:rPr>
          <w:sz w:val="32"/>
          <w:szCs w:val="32"/>
        </w:rPr>
        <w:fldChar w:fldCharType="separate"/>
      </w:r>
      <w:r w:rsidRPr="003B0E2D">
        <w:rPr>
          <w:rStyle w:val="Hyperlink"/>
          <w:sz w:val="32"/>
          <w:szCs w:val="32"/>
        </w:rPr>
        <w:t xml:space="preserve">2- </w:t>
      </w:r>
      <w:r w:rsidRPr="003B0E2D">
        <w:rPr>
          <w:rStyle w:val="Hyperlink"/>
          <w:sz w:val="32"/>
          <w:szCs w:val="32"/>
          <w:rtl/>
        </w:rPr>
        <w:t>ان لمحكمة الموضوع السلطة في تحري صفة الخصوم واستخلاص توافرها او انتفائها في الدعوى</w:t>
      </w:r>
      <w:r w:rsidRPr="003B0E2D">
        <w:rPr>
          <w:rStyle w:val="Hyperlink"/>
          <w:sz w:val="32"/>
          <w:szCs w:val="32"/>
        </w:rPr>
        <w:t>.</w:t>
      </w:r>
      <w:r w:rsidRPr="003B0E2D">
        <w:rPr>
          <w:sz w:val="32"/>
          <w:szCs w:val="32"/>
        </w:rPr>
        <w:fldChar w:fldCharType="end"/>
      </w:r>
    </w:p>
    <w:bookmarkStart w:id="4" w:name="Anchor43"/>
    <w:bookmarkEnd w:id="4"/>
    <w:p w:rsidR="003B0E2D" w:rsidRPr="003B0E2D" w:rsidRDefault="003B0E2D" w:rsidP="003B0E2D">
      <w:pPr>
        <w:rPr>
          <w:sz w:val="32"/>
          <w:szCs w:val="32"/>
        </w:rPr>
      </w:pPr>
      <w:r w:rsidRPr="003B0E2D">
        <w:rPr>
          <w:sz w:val="32"/>
          <w:szCs w:val="32"/>
        </w:rPr>
        <w:fldChar w:fldCharType="begin"/>
      </w:r>
      <w:r w:rsidRPr="003B0E2D">
        <w:rPr>
          <w:sz w:val="32"/>
          <w:szCs w:val="32"/>
        </w:rPr>
        <w:instrText xml:space="preserve"> HYPERLINK "http://www.law.gov.kw/KWT_CC-Ar/00_2014/00_%D8%A7%D9%84%D8%AF%D8%A7%D8%A6%D8%B1%D8%A9%20%D8%A7%D9%84%D8%AA%D8%AC%D8%A7%D8%B1%D9%8A%D8%A9/KWT-CC-Ar_2014-12-01_00190_Taan.html" \l "TM2014_190_3" </w:instrText>
      </w:r>
      <w:r w:rsidRPr="003B0E2D">
        <w:rPr>
          <w:sz w:val="32"/>
          <w:szCs w:val="32"/>
        </w:rPr>
        <w:fldChar w:fldCharType="separate"/>
      </w:r>
      <w:r w:rsidRPr="003B0E2D">
        <w:rPr>
          <w:rStyle w:val="Hyperlink"/>
          <w:sz w:val="32"/>
          <w:szCs w:val="32"/>
        </w:rPr>
        <w:t xml:space="preserve">3- </w:t>
      </w:r>
      <w:r w:rsidRPr="003B0E2D">
        <w:rPr>
          <w:rStyle w:val="Hyperlink"/>
          <w:sz w:val="32"/>
          <w:szCs w:val="32"/>
          <w:rtl/>
        </w:rPr>
        <w:t>ان المحكمة تستخلص علاقة التبعية متى اقامت قضاءها على اسباب سائغة لها اصلها الثابت في الاوراق</w:t>
      </w:r>
      <w:r w:rsidRPr="003B0E2D">
        <w:rPr>
          <w:rStyle w:val="Hyperlink"/>
          <w:sz w:val="32"/>
          <w:szCs w:val="32"/>
        </w:rPr>
        <w:t>.</w:t>
      </w:r>
      <w:r w:rsidRPr="003B0E2D">
        <w:rPr>
          <w:sz w:val="32"/>
          <w:szCs w:val="32"/>
        </w:rPr>
        <w:fldChar w:fldCharType="end"/>
      </w:r>
    </w:p>
    <w:bookmarkStart w:id="5" w:name="Anchor53"/>
    <w:bookmarkEnd w:id="5"/>
    <w:p w:rsidR="003B0E2D" w:rsidRPr="003B0E2D" w:rsidRDefault="003B0E2D" w:rsidP="001A2699">
      <w:pPr>
        <w:rPr>
          <w:sz w:val="32"/>
          <w:szCs w:val="32"/>
        </w:rPr>
      </w:pPr>
      <w:r w:rsidRPr="003B0E2D">
        <w:rPr>
          <w:sz w:val="32"/>
          <w:szCs w:val="32"/>
        </w:rPr>
        <w:fldChar w:fldCharType="begin"/>
      </w:r>
      <w:r w:rsidRPr="003B0E2D">
        <w:rPr>
          <w:sz w:val="32"/>
          <w:szCs w:val="32"/>
        </w:rPr>
        <w:instrText xml:space="preserve"> HYPERLINK "http://www.law.gov.kw/KWT_CC-Ar/00_2014/00_%D8%A7%D9%84%D8%AF%D8%A7%D8%A6%D8%B1%D8%A9%20%D8%A7%D9%84%D8%AA%D8%AC%D8%A7%D8%B1%D9%8A%D8%A9/KWT-CC-Ar_2014-12-01_00190_Taan.html" \l "TM2014_190_4" </w:instrText>
      </w:r>
      <w:r w:rsidRPr="003B0E2D">
        <w:rPr>
          <w:sz w:val="32"/>
          <w:szCs w:val="32"/>
        </w:rPr>
        <w:fldChar w:fldCharType="separate"/>
      </w:r>
      <w:r w:rsidRPr="003B0E2D">
        <w:rPr>
          <w:rStyle w:val="Hyperlink"/>
          <w:sz w:val="32"/>
          <w:szCs w:val="32"/>
        </w:rPr>
        <w:t xml:space="preserve">4- </w:t>
      </w:r>
      <w:r w:rsidRPr="003B0E2D">
        <w:rPr>
          <w:rStyle w:val="Hyperlink"/>
          <w:sz w:val="32"/>
          <w:szCs w:val="32"/>
          <w:rtl/>
        </w:rPr>
        <w:t>ان الشركة الطاعنة مسئولة كمتبوع عن اعمال تابعه عن الدية الشرعية وتعويض الاضرار الادبية التي أصابت المطعون ضدهم نتيجة وفاة مورثهم كون مرتكبي الحادث يعملان لدى الشركة والواقعة تمت اثناء تأدية عملهما</w:t>
      </w:r>
      <w:r w:rsidRPr="003B0E2D">
        <w:rPr>
          <w:rStyle w:val="Hyperlink"/>
          <w:sz w:val="32"/>
          <w:szCs w:val="32"/>
        </w:rPr>
        <w:t>.</w:t>
      </w:r>
      <w:r w:rsidRPr="003B0E2D">
        <w:rPr>
          <w:sz w:val="32"/>
          <w:szCs w:val="32"/>
        </w:rPr>
        <w:fldChar w:fldCharType="end"/>
      </w:r>
      <w:r w:rsidRPr="003B0E2D">
        <w:rPr>
          <w:sz w:val="32"/>
          <w:szCs w:val="32"/>
        </w:rPr>
        <w:br/>
      </w:r>
      <w:r w:rsidRPr="003B0E2D">
        <w:rPr>
          <w:sz w:val="32"/>
          <w:szCs w:val="32"/>
        </w:rPr>
        <w:br/>
      </w:r>
    </w:p>
    <w:p w:rsidR="003B0E2D" w:rsidRPr="003B0E2D" w:rsidRDefault="003B0E2D" w:rsidP="001A2699">
      <w:pPr>
        <w:jc w:val="center"/>
        <w:rPr>
          <w:sz w:val="32"/>
          <w:szCs w:val="32"/>
        </w:rPr>
      </w:pPr>
      <w:bookmarkStart w:id="6" w:name="Anchor76"/>
      <w:bookmarkEnd w:id="6"/>
      <w:r w:rsidRPr="003B0E2D">
        <w:rPr>
          <w:b/>
          <w:bCs/>
          <w:sz w:val="32"/>
          <w:szCs w:val="32"/>
          <w:rtl/>
        </w:rPr>
        <w:t>المحكمة</w:t>
      </w:r>
      <w:bookmarkStart w:id="7" w:name="_GoBack"/>
      <w:bookmarkEnd w:id="7"/>
    </w:p>
    <w:p w:rsidR="003B0E2D" w:rsidRPr="003B0E2D" w:rsidRDefault="003B0E2D" w:rsidP="003B0E2D">
      <w:pPr>
        <w:rPr>
          <w:sz w:val="32"/>
          <w:szCs w:val="32"/>
        </w:rPr>
      </w:pPr>
      <w:bookmarkStart w:id="8" w:name="Anchor77"/>
      <w:bookmarkEnd w:id="8"/>
      <w:r w:rsidRPr="003B0E2D">
        <w:rPr>
          <w:sz w:val="32"/>
          <w:szCs w:val="32"/>
          <w:rtl/>
        </w:rPr>
        <w:t>بعد الاطلاع على الأوراق والمداولة</w:t>
      </w:r>
      <w:r w:rsidRPr="003B0E2D">
        <w:rPr>
          <w:sz w:val="32"/>
          <w:szCs w:val="32"/>
        </w:rPr>
        <w:t>.</w:t>
      </w:r>
    </w:p>
    <w:p w:rsidR="003B0E2D" w:rsidRPr="003B0E2D" w:rsidRDefault="003B0E2D" w:rsidP="003B0E2D">
      <w:pPr>
        <w:rPr>
          <w:sz w:val="32"/>
          <w:szCs w:val="32"/>
        </w:rPr>
      </w:pPr>
      <w:bookmarkStart w:id="9" w:name="Anchor81"/>
      <w:bookmarkStart w:id="10" w:name="TM2014_190_1"/>
      <w:bookmarkEnd w:id="9"/>
      <w:bookmarkEnd w:id="10"/>
      <w:r w:rsidRPr="003B0E2D">
        <w:rPr>
          <w:b/>
          <w:bCs/>
          <w:sz w:val="32"/>
          <w:szCs w:val="32"/>
          <w:rtl/>
        </w:rPr>
        <w:t xml:space="preserve">لما كان من المقرر أن الصفة تقوم بالمدعي عليه متى كان الحق المطلوب في الدعوي موجوداً في مواجهته، </w:t>
      </w:r>
    </w:p>
    <w:p w:rsidR="003B0E2D" w:rsidRPr="003B0E2D" w:rsidRDefault="003B0E2D" w:rsidP="003B0E2D">
      <w:pPr>
        <w:rPr>
          <w:sz w:val="32"/>
          <w:szCs w:val="32"/>
        </w:rPr>
      </w:pPr>
      <w:bookmarkStart w:id="11" w:name="Anchor90"/>
      <w:bookmarkStart w:id="12" w:name="TM2014_190_2"/>
      <w:bookmarkEnd w:id="11"/>
      <w:bookmarkEnd w:id="12"/>
      <w:r w:rsidRPr="003B0E2D">
        <w:rPr>
          <w:b/>
          <w:bCs/>
          <w:sz w:val="32"/>
          <w:szCs w:val="32"/>
          <w:rtl/>
        </w:rPr>
        <w:t xml:space="preserve">وأن تحرى صفة الخصوم واستخلاص توافرها أو إنتفائها في الدعوى هو من مسائل الواقع التي تستقل محكمة الموضوع بالفصل فيها بغير معقب متى كان استخلاصها سائغاً </w:t>
      </w:r>
    </w:p>
    <w:p w:rsidR="003B0E2D" w:rsidRPr="003B0E2D" w:rsidRDefault="003B0E2D" w:rsidP="003B0E2D">
      <w:pPr>
        <w:rPr>
          <w:sz w:val="32"/>
          <w:szCs w:val="32"/>
        </w:rPr>
      </w:pPr>
      <w:bookmarkStart w:id="13" w:name="Anchor106"/>
      <w:bookmarkStart w:id="14" w:name="TM2014_190_3"/>
      <w:bookmarkEnd w:id="13"/>
      <w:bookmarkEnd w:id="14"/>
      <w:r w:rsidRPr="003B0E2D">
        <w:rPr>
          <w:b/>
          <w:bCs/>
          <w:sz w:val="32"/>
          <w:szCs w:val="32"/>
          <w:rtl/>
        </w:rPr>
        <w:t>وأن لها السلطة في استخلاص علاقة التبعية متى أقامت قضاءها على أسباب سائغة لها أصلها الثابت في الأوراق</w:t>
      </w:r>
      <w:r w:rsidRPr="003B0E2D">
        <w:rPr>
          <w:b/>
          <w:bCs/>
          <w:sz w:val="32"/>
          <w:szCs w:val="32"/>
        </w:rPr>
        <w:t xml:space="preserve">. </w:t>
      </w:r>
    </w:p>
    <w:p w:rsidR="003B0E2D" w:rsidRPr="003B0E2D" w:rsidRDefault="003B0E2D" w:rsidP="003B0E2D">
      <w:pPr>
        <w:rPr>
          <w:sz w:val="32"/>
          <w:szCs w:val="32"/>
        </w:rPr>
      </w:pPr>
      <w:bookmarkStart w:id="15" w:name="Anchor116"/>
      <w:bookmarkStart w:id="16" w:name="TM2014_190_4"/>
      <w:bookmarkEnd w:id="15"/>
      <w:bookmarkEnd w:id="16"/>
      <w:r w:rsidRPr="003B0E2D">
        <w:rPr>
          <w:b/>
          <w:bCs/>
          <w:sz w:val="32"/>
          <w:szCs w:val="32"/>
          <w:rtl/>
        </w:rPr>
        <w:t xml:space="preserve">وكان الحكم المطعون فيه قد أقام قضاءه بمسئولية الطاعنة عن الدية الشرعية وتعويض الأضرار الأدبية التي أصابت المطعون ضدهم نتيجة وفاة مورثهم على ما أستخلصه من التحقيقات الجزائية عن الواقعة أن مرتكبي الحادث محل دعوى </w:t>
      </w:r>
      <w:r w:rsidRPr="003B0E2D">
        <w:rPr>
          <w:b/>
          <w:bCs/>
          <w:sz w:val="32"/>
          <w:szCs w:val="32"/>
          <w:rtl/>
        </w:rPr>
        <w:lastRenderedPageBreak/>
        <w:t>التعويض يعملان لدي الشركة الطاعنة وان الواقعة تمت أثناء تأدية عملهما وقد ثبت خطئهما بحكم جزائي بات وانتهي الى مسئولية الطاعنة كمتبوع عن أعمال تابعه، وكان هذا الذي خلص اليه الحكم سائغاً ومستنداً مما له أصل ثابت في الأوراق ويكفى لحمل قضائه، فإن ما تثيره الطاعنة بانتفاء علاقة التبعية على نحو ما ورد بسبب الطعن لا يعدو أن يكون جدلا فيما لمحكمة الموضوع من سلطة في تقدير الدليل تنحسر عنه رقابة محكمة التمييز، ويضحي الطعن غير مقبول عملاً بنص المادتين 152، 154/5 من قانون المرافعات</w:t>
      </w:r>
      <w:r w:rsidRPr="003B0E2D">
        <w:rPr>
          <w:b/>
          <w:bCs/>
          <w:sz w:val="32"/>
          <w:szCs w:val="32"/>
        </w:rPr>
        <w:t>.</w:t>
      </w:r>
    </w:p>
    <w:p w:rsidR="003B0E2D" w:rsidRPr="003B0E2D" w:rsidRDefault="003B0E2D" w:rsidP="003B0E2D">
      <w:pPr>
        <w:rPr>
          <w:sz w:val="32"/>
          <w:szCs w:val="32"/>
        </w:rPr>
      </w:pPr>
      <w:bookmarkStart w:id="17" w:name="Anchor181"/>
      <w:bookmarkEnd w:id="17"/>
      <w:r w:rsidRPr="003B0E2D">
        <w:rPr>
          <w:sz w:val="32"/>
          <w:szCs w:val="32"/>
          <w:rtl/>
        </w:rPr>
        <w:t>لذلك</w:t>
      </w:r>
    </w:p>
    <w:p w:rsidR="003B0E2D" w:rsidRPr="003B0E2D" w:rsidRDefault="003B0E2D" w:rsidP="003B0E2D">
      <w:pPr>
        <w:rPr>
          <w:sz w:val="32"/>
          <w:szCs w:val="32"/>
        </w:rPr>
      </w:pPr>
      <w:bookmarkStart w:id="18" w:name="Anchor182"/>
      <w:bookmarkEnd w:id="18"/>
      <w:r w:rsidRPr="003B0E2D">
        <w:rPr>
          <w:sz w:val="32"/>
          <w:szCs w:val="32"/>
          <w:rtl/>
        </w:rPr>
        <w:t xml:space="preserve">قررت المحكمة </w:t>
      </w:r>
      <w:r w:rsidRPr="003B0E2D">
        <w:rPr>
          <w:sz w:val="32"/>
          <w:szCs w:val="32"/>
        </w:rPr>
        <w:t xml:space="preserve">– </w:t>
      </w:r>
      <w:r w:rsidRPr="003B0E2D">
        <w:rPr>
          <w:sz w:val="32"/>
          <w:szCs w:val="32"/>
          <w:rtl/>
        </w:rPr>
        <w:t xml:space="preserve">في غرفة مشورة </w:t>
      </w:r>
      <w:r w:rsidRPr="003B0E2D">
        <w:rPr>
          <w:sz w:val="32"/>
          <w:szCs w:val="32"/>
        </w:rPr>
        <w:t xml:space="preserve">- </w:t>
      </w:r>
      <w:r w:rsidRPr="003B0E2D">
        <w:rPr>
          <w:sz w:val="32"/>
          <w:szCs w:val="32"/>
          <w:rtl/>
        </w:rPr>
        <w:t>عدم قبول الطعن وألزمت الطاعنة المصروفات مع مصادرة الكفالة</w:t>
      </w:r>
      <w:r w:rsidRPr="003B0E2D">
        <w:rPr>
          <w:sz w:val="32"/>
          <w:szCs w:val="32"/>
        </w:rPr>
        <w:t>.</w:t>
      </w:r>
    </w:p>
    <w:p w:rsidR="003B0E2D" w:rsidRPr="003B0E2D" w:rsidRDefault="003B0E2D" w:rsidP="003B0E2D">
      <w:pPr>
        <w:rPr>
          <w:sz w:val="32"/>
          <w:szCs w:val="32"/>
        </w:rPr>
      </w:pPr>
    </w:p>
    <w:p w:rsidR="003B0E2D" w:rsidRPr="003B0E2D" w:rsidRDefault="003B0E2D" w:rsidP="003B0E2D">
      <w:pPr>
        <w:rPr>
          <w:sz w:val="32"/>
          <w:szCs w:val="32"/>
        </w:rPr>
      </w:pPr>
      <w:bookmarkStart w:id="19" w:name="Anchor196"/>
      <w:bookmarkEnd w:id="19"/>
      <w:r w:rsidRPr="003B0E2D">
        <w:rPr>
          <w:sz w:val="32"/>
          <w:szCs w:val="32"/>
        </w:rPr>
        <w:t>* * *</w:t>
      </w:r>
    </w:p>
    <w:p w:rsidR="008C2BA0" w:rsidRPr="003B0E2D" w:rsidRDefault="008C2BA0">
      <w:pPr>
        <w:rPr>
          <w:sz w:val="32"/>
          <w:szCs w:val="32"/>
        </w:rPr>
      </w:pPr>
    </w:p>
    <w:sectPr w:rsidR="008C2BA0" w:rsidRPr="003B0E2D"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55"/>
    <w:rsid w:val="0003272B"/>
    <w:rsid w:val="001A2699"/>
    <w:rsid w:val="003B0E2D"/>
    <w:rsid w:val="00516355"/>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E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E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4105">
      <w:bodyDiv w:val="1"/>
      <w:marLeft w:val="0"/>
      <w:marRight w:val="0"/>
      <w:marTop w:val="0"/>
      <w:marBottom w:val="0"/>
      <w:divBdr>
        <w:top w:val="none" w:sz="0" w:space="0" w:color="auto"/>
        <w:left w:val="none" w:sz="0" w:space="0" w:color="auto"/>
        <w:bottom w:val="none" w:sz="0" w:space="0" w:color="auto"/>
        <w:right w:val="none" w:sz="0" w:space="0" w:color="auto"/>
      </w:divBdr>
      <w:divsChild>
        <w:div w:id="1275552430">
          <w:marLeft w:val="0"/>
          <w:marRight w:val="0"/>
          <w:marTop w:val="0"/>
          <w:marBottom w:val="0"/>
          <w:divBdr>
            <w:top w:val="none" w:sz="0" w:space="0" w:color="auto"/>
            <w:left w:val="none" w:sz="0" w:space="0" w:color="auto"/>
            <w:bottom w:val="none" w:sz="0" w:space="0" w:color="auto"/>
            <w:right w:val="none" w:sz="0" w:space="0" w:color="auto"/>
          </w:divBdr>
        </w:div>
        <w:div w:id="1492059672">
          <w:marLeft w:val="0"/>
          <w:marRight w:val="0"/>
          <w:marTop w:val="0"/>
          <w:marBottom w:val="0"/>
          <w:divBdr>
            <w:top w:val="none" w:sz="0" w:space="0" w:color="auto"/>
            <w:left w:val="none" w:sz="0" w:space="0" w:color="auto"/>
            <w:bottom w:val="none" w:sz="0" w:space="0" w:color="auto"/>
            <w:right w:val="none" w:sz="0" w:space="0" w:color="auto"/>
          </w:divBdr>
        </w:div>
        <w:div w:id="1415274183">
          <w:marLeft w:val="0"/>
          <w:marRight w:val="0"/>
          <w:marTop w:val="0"/>
          <w:marBottom w:val="0"/>
          <w:divBdr>
            <w:top w:val="none" w:sz="0" w:space="0" w:color="auto"/>
            <w:left w:val="none" w:sz="0" w:space="0" w:color="auto"/>
            <w:bottom w:val="none" w:sz="0" w:space="0" w:color="auto"/>
            <w:right w:val="none" w:sz="0" w:space="0" w:color="auto"/>
          </w:divBdr>
        </w:div>
        <w:div w:id="495657410">
          <w:marLeft w:val="0"/>
          <w:marRight w:val="0"/>
          <w:marTop w:val="0"/>
          <w:marBottom w:val="0"/>
          <w:divBdr>
            <w:top w:val="none" w:sz="0" w:space="0" w:color="auto"/>
            <w:left w:val="none" w:sz="0" w:space="0" w:color="auto"/>
            <w:bottom w:val="none" w:sz="0" w:space="0" w:color="auto"/>
            <w:right w:val="none" w:sz="0" w:space="0" w:color="auto"/>
          </w:divBdr>
        </w:div>
        <w:div w:id="591202073">
          <w:marLeft w:val="0"/>
          <w:marRight w:val="0"/>
          <w:marTop w:val="0"/>
          <w:marBottom w:val="0"/>
          <w:divBdr>
            <w:top w:val="none" w:sz="0" w:space="0" w:color="auto"/>
            <w:left w:val="none" w:sz="0" w:space="0" w:color="auto"/>
            <w:bottom w:val="none" w:sz="0" w:space="0" w:color="auto"/>
            <w:right w:val="none" w:sz="0" w:space="0" w:color="auto"/>
          </w:divBdr>
        </w:div>
        <w:div w:id="1655068764">
          <w:marLeft w:val="0"/>
          <w:marRight w:val="0"/>
          <w:marTop w:val="0"/>
          <w:marBottom w:val="0"/>
          <w:divBdr>
            <w:top w:val="none" w:sz="0" w:space="0" w:color="auto"/>
            <w:left w:val="none" w:sz="0" w:space="0" w:color="auto"/>
            <w:bottom w:val="none" w:sz="0" w:space="0" w:color="auto"/>
            <w:right w:val="none" w:sz="0" w:space="0" w:color="auto"/>
          </w:divBdr>
        </w:div>
        <w:div w:id="1845046746">
          <w:marLeft w:val="0"/>
          <w:marRight w:val="0"/>
          <w:marTop w:val="0"/>
          <w:marBottom w:val="0"/>
          <w:divBdr>
            <w:top w:val="none" w:sz="0" w:space="0" w:color="auto"/>
            <w:left w:val="none" w:sz="0" w:space="0" w:color="auto"/>
            <w:bottom w:val="none" w:sz="0" w:space="0" w:color="auto"/>
            <w:right w:val="none" w:sz="0" w:space="0" w:color="auto"/>
          </w:divBdr>
        </w:div>
        <w:div w:id="632827331">
          <w:marLeft w:val="0"/>
          <w:marRight w:val="0"/>
          <w:marTop w:val="0"/>
          <w:marBottom w:val="0"/>
          <w:divBdr>
            <w:top w:val="none" w:sz="0" w:space="0" w:color="auto"/>
            <w:left w:val="none" w:sz="0" w:space="0" w:color="auto"/>
            <w:bottom w:val="none" w:sz="0" w:space="0" w:color="auto"/>
            <w:right w:val="none" w:sz="0" w:space="0" w:color="auto"/>
          </w:divBdr>
        </w:div>
        <w:div w:id="411895814">
          <w:marLeft w:val="0"/>
          <w:marRight w:val="0"/>
          <w:marTop w:val="0"/>
          <w:marBottom w:val="0"/>
          <w:divBdr>
            <w:top w:val="none" w:sz="0" w:space="0" w:color="auto"/>
            <w:left w:val="none" w:sz="0" w:space="0" w:color="auto"/>
            <w:bottom w:val="none" w:sz="0" w:space="0" w:color="auto"/>
            <w:right w:val="none" w:sz="0" w:space="0" w:color="auto"/>
          </w:divBdr>
        </w:div>
        <w:div w:id="1271162511">
          <w:marLeft w:val="0"/>
          <w:marRight w:val="0"/>
          <w:marTop w:val="0"/>
          <w:marBottom w:val="0"/>
          <w:divBdr>
            <w:top w:val="none" w:sz="0" w:space="0" w:color="auto"/>
            <w:left w:val="none" w:sz="0" w:space="0" w:color="auto"/>
            <w:bottom w:val="none" w:sz="0" w:space="0" w:color="auto"/>
            <w:right w:val="none" w:sz="0" w:space="0" w:color="auto"/>
          </w:divBdr>
        </w:div>
        <w:div w:id="873153836">
          <w:marLeft w:val="0"/>
          <w:marRight w:val="0"/>
          <w:marTop w:val="0"/>
          <w:marBottom w:val="0"/>
          <w:divBdr>
            <w:top w:val="none" w:sz="0" w:space="0" w:color="auto"/>
            <w:left w:val="none" w:sz="0" w:space="0" w:color="auto"/>
            <w:bottom w:val="none" w:sz="0" w:space="0" w:color="auto"/>
            <w:right w:val="none" w:sz="0" w:space="0" w:color="auto"/>
          </w:divBdr>
        </w:div>
        <w:div w:id="1233006131">
          <w:marLeft w:val="0"/>
          <w:marRight w:val="0"/>
          <w:marTop w:val="0"/>
          <w:marBottom w:val="0"/>
          <w:divBdr>
            <w:top w:val="none" w:sz="0" w:space="0" w:color="auto"/>
            <w:left w:val="none" w:sz="0" w:space="0" w:color="auto"/>
            <w:bottom w:val="none" w:sz="0" w:space="0" w:color="auto"/>
            <w:right w:val="none" w:sz="0" w:space="0" w:color="auto"/>
          </w:divBdr>
        </w:div>
        <w:div w:id="1908806001">
          <w:marLeft w:val="0"/>
          <w:marRight w:val="0"/>
          <w:marTop w:val="0"/>
          <w:marBottom w:val="0"/>
          <w:divBdr>
            <w:top w:val="none" w:sz="0" w:space="0" w:color="auto"/>
            <w:left w:val="none" w:sz="0" w:space="0" w:color="auto"/>
            <w:bottom w:val="none" w:sz="0" w:space="0" w:color="auto"/>
            <w:right w:val="none" w:sz="0" w:space="0" w:color="auto"/>
          </w:divBdr>
        </w:div>
        <w:div w:id="420612621">
          <w:marLeft w:val="0"/>
          <w:marRight w:val="0"/>
          <w:marTop w:val="0"/>
          <w:marBottom w:val="0"/>
          <w:divBdr>
            <w:top w:val="none" w:sz="0" w:space="0" w:color="auto"/>
            <w:left w:val="none" w:sz="0" w:space="0" w:color="auto"/>
            <w:bottom w:val="none" w:sz="0" w:space="0" w:color="auto"/>
            <w:right w:val="none" w:sz="0" w:space="0" w:color="auto"/>
          </w:divBdr>
        </w:div>
        <w:div w:id="344284925">
          <w:marLeft w:val="0"/>
          <w:marRight w:val="0"/>
          <w:marTop w:val="0"/>
          <w:marBottom w:val="0"/>
          <w:divBdr>
            <w:top w:val="none" w:sz="0" w:space="0" w:color="auto"/>
            <w:left w:val="none" w:sz="0" w:space="0" w:color="auto"/>
            <w:bottom w:val="none" w:sz="0" w:space="0" w:color="auto"/>
            <w:right w:val="none" w:sz="0" w:space="0" w:color="auto"/>
          </w:divBdr>
        </w:div>
      </w:divsChild>
    </w:div>
    <w:div w:id="870647373">
      <w:bodyDiv w:val="1"/>
      <w:marLeft w:val="0"/>
      <w:marRight w:val="0"/>
      <w:marTop w:val="0"/>
      <w:marBottom w:val="0"/>
      <w:divBdr>
        <w:top w:val="none" w:sz="0" w:space="0" w:color="auto"/>
        <w:left w:val="none" w:sz="0" w:space="0" w:color="auto"/>
        <w:bottom w:val="none" w:sz="0" w:space="0" w:color="auto"/>
        <w:right w:val="none" w:sz="0" w:space="0" w:color="auto"/>
      </w:divBdr>
      <w:divsChild>
        <w:div w:id="1106344777">
          <w:marLeft w:val="0"/>
          <w:marRight w:val="0"/>
          <w:marTop w:val="0"/>
          <w:marBottom w:val="0"/>
          <w:divBdr>
            <w:top w:val="none" w:sz="0" w:space="0" w:color="auto"/>
            <w:left w:val="none" w:sz="0" w:space="0" w:color="auto"/>
            <w:bottom w:val="none" w:sz="0" w:space="0" w:color="auto"/>
            <w:right w:val="none" w:sz="0" w:space="0" w:color="auto"/>
          </w:divBdr>
        </w:div>
        <w:div w:id="1345401340">
          <w:marLeft w:val="0"/>
          <w:marRight w:val="0"/>
          <w:marTop w:val="0"/>
          <w:marBottom w:val="0"/>
          <w:divBdr>
            <w:top w:val="none" w:sz="0" w:space="0" w:color="auto"/>
            <w:left w:val="none" w:sz="0" w:space="0" w:color="auto"/>
            <w:bottom w:val="none" w:sz="0" w:space="0" w:color="auto"/>
            <w:right w:val="none" w:sz="0" w:space="0" w:color="auto"/>
          </w:divBdr>
        </w:div>
        <w:div w:id="962152530">
          <w:marLeft w:val="0"/>
          <w:marRight w:val="0"/>
          <w:marTop w:val="0"/>
          <w:marBottom w:val="0"/>
          <w:divBdr>
            <w:top w:val="none" w:sz="0" w:space="0" w:color="auto"/>
            <w:left w:val="none" w:sz="0" w:space="0" w:color="auto"/>
            <w:bottom w:val="none" w:sz="0" w:space="0" w:color="auto"/>
            <w:right w:val="none" w:sz="0" w:space="0" w:color="auto"/>
          </w:divBdr>
        </w:div>
        <w:div w:id="188032935">
          <w:marLeft w:val="0"/>
          <w:marRight w:val="0"/>
          <w:marTop w:val="0"/>
          <w:marBottom w:val="0"/>
          <w:divBdr>
            <w:top w:val="none" w:sz="0" w:space="0" w:color="auto"/>
            <w:left w:val="none" w:sz="0" w:space="0" w:color="auto"/>
            <w:bottom w:val="none" w:sz="0" w:space="0" w:color="auto"/>
            <w:right w:val="none" w:sz="0" w:space="0" w:color="auto"/>
          </w:divBdr>
        </w:div>
        <w:div w:id="1241065391">
          <w:marLeft w:val="0"/>
          <w:marRight w:val="0"/>
          <w:marTop w:val="0"/>
          <w:marBottom w:val="0"/>
          <w:divBdr>
            <w:top w:val="none" w:sz="0" w:space="0" w:color="auto"/>
            <w:left w:val="none" w:sz="0" w:space="0" w:color="auto"/>
            <w:bottom w:val="none" w:sz="0" w:space="0" w:color="auto"/>
            <w:right w:val="none" w:sz="0" w:space="0" w:color="auto"/>
          </w:divBdr>
        </w:div>
        <w:div w:id="1742287154">
          <w:marLeft w:val="0"/>
          <w:marRight w:val="0"/>
          <w:marTop w:val="0"/>
          <w:marBottom w:val="0"/>
          <w:divBdr>
            <w:top w:val="none" w:sz="0" w:space="0" w:color="auto"/>
            <w:left w:val="none" w:sz="0" w:space="0" w:color="auto"/>
            <w:bottom w:val="none" w:sz="0" w:space="0" w:color="auto"/>
            <w:right w:val="none" w:sz="0" w:space="0" w:color="auto"/>
          </w:divBdr>
        </w:div>
        <w:div w:id="1488090563">
          <w:marLeft w:val="0"/>
          <w:marRight w:val="0"/>
          <w:marTop w:val="0"/>
          <w:marBottom w:val="0"/>
          <w:divBdr>
            <w:top w:val="none" w:sz="0" w:space="0" w:color="auto"/>
            <w:left w:val="none" w:sz="0" w:space="0" w:color="auto"/>
            <w:bottom w:val="none" w:sz="0" w:space="0" w:color="auto"/>
            <w:right w:val="none" w:sz="0" w:space="0" w:color="auto"/>
          </w:divBdr>
        </w:div>
        <w:div w:id="1569682091">
          <w:marLeft w:val="0"/>
          <w:marRight w:val="0"/>
          <w:marTop w:val="0"/>
          <w:marBottom w:val="0"/>
          <w:divBdr>
            <w:top w:val="none" w:sz="0" w:space="0" w:color="auto"/>
            <w:left w:val="none" w:sz="0" w:space="0" w:color="auto"/>
            <w:bottom w:val="none" w:sz="0" w:space="0" w:color="auto"/>
            <w:right w:val="none" w:sz="0" w:space="0" w:color="auto"/>
          </w:divBdr>
        </w:div>
        <w:div w:id="807087801">
          <w:marLeft w:val="0"/>
          <w:marRight w:val="0"/>
          <w:marTop w:val="0"/>
          <w:marBottom w:val="0"/>
          <w:divBdr>
            <w:top w:val="none" w:sz="0" w:space="0" w:color="auto"/>
            <w:left w:val="none" w:sz="0" w:space="0" w:color="auto"/>
            <w:bottom w:val="none" w:sz="0" w:space="0" w:color="auto"/>
            <w:right w:val="none" w:sz="0" w:space="0" w:color="auto"/>
          </w:divBdr>
        </w:div>
        <w:div w:id="238951256">
          <w:marLeft w:val="0"/>
          <w:marRight w:val="0"/>
          <w:marTop w:val="0"/>
          <w:marBottom w:val="0"/>
          <w:divBdr>
            <w:top w:val="none" w:sz="0" w:space="0" w:color="auto"/>
            <w:left w:val="none" w:sz="0" w:space="0" w:color="auto"/>
            <w:bottom w:val="none" w:sz="0" w:space="0" w:color="auto"/>
            <w:right w:val="none" w:sz="0" w:space="0" w:color="auto"/>
          </w:divBdr>
        </w:div>
        <w:div w:id="303510079">
          <w:marLeft w:val="0"/>
          <w:marRight w:val="0"/>
          <w:marTop w:val="0"/>
          <w:marBottom w:val="0"/>
          <w:divBdr>
            <w:top w:val="none" w:sz="0" w:space="0" w:color="auto"/>
            <w:left w:val="none" w:sz="0" w:space="0" w:color="auto"/>
            <w:bottom w:val="none" w:sz="0" w:space="0" w:color="auto"/>
            <w:right w:val="none" w:sz="0" w:space="0" w:color="auto"/>
          </w:divBdr>
        </w:div>
        <w:div w:id="937566880">
          <w:marLeft w:val="0"/>
          <w:marRight w:val="0"/>
          <w:marTop w:val="0"/>
          <w:marBottom w:val="0"/>
          <w:divBdr>
            <w:top w:val="none" w:sz="0" w:space="0" w:color="auto"/>
            <w:left w:val="none" w:sz="0" w:space="0" w:color="auto"/>
            <w:bottom w:val="none" w:sz="0" w:space="0" w:color="auto"/>
            <w:right w:val="none" w:sz="0" w:space="0" w:color="auto"/>
          </w:divBdr>
        </w:div>
        <w:div w:id="1608654358">
          <w:marLeft w:val="0"/>
          <w:marRight w:val="0"/>
          <w:marTop w:val="0"/>
          <w:marBottom w:val="0"/>
          <w:divBdr>
            <w:top w:val="none" w:sz="0" w:space="0" w:color="auto"/>
            <w:left w:val="none" w:sz="0" w:space="0" w:color="auto"/>
            <w:bottom w:val="none" w:sz="0" w:space="0" w:color="auto"/>
            <w:right w:val="none" w:sz="0" w:space="0" w:color="auto"/>
          </w:divBdr>
        </w:div>
        <w:div w:id="1120608642">
          <w:marLeft w:val="0"/>
          <w:marRight w:val="0"/>
          <w:marTop w:val="0"/>
          <w:marBottom w:val="0"/>
          <w:divBdr>
            <w:top w:val="none" w:sz="0" w:space="0" w:color="auto"/>
            <w:left w:val="none" w:sz="0" w:space="0" w:color="auto"/>
            <w:bottom w:val="none" w:sz="0" w:space="0" w:color="auto"/>
            <w:right w:val="none" w:sz="0" w:space="0" w:color="auto"/>
          </w:divBdr>
        </w:div>
        <w:div w:id="200612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2258</Characters>
  <Application>Microsoft Office Word</Application>
  <DocSecurity>0</DocSecurity>
  <Lines>18</Lines>
  <Paragraphs>5</Paragraphs>
  <ScaleCrop>false</ScaleCrop>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2020-04-26T11:21:00Z</dcterms:created>
  <dcterms:modified xsi:type="dcterms:W3CDTF">2020-04-30T10:53:00Z</dcterms:modified>
</cp:coreProperties>
</file>