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FF" w:rsidRPr="007509FF" w:rsidRDefault="007509FF" w:rsidP="007509FF">
      <w:pPr>
        <w:jc w:val="center"/>
        <w:rPr>
          <w:sz w:val="32"/>
          <w:szCs w:val="32"/>
        </w:rPr>
      </w:pPr>
      <w:bookmarkStart w:id="0" w:name="Anchor1"/>
      <w:bookmarkEnd w:id="0"/>
      <w:r w:rsidRPr="007509FF">
        <w:rPr>
          <w:sz w:val="32"/>
          <w:szCs w:val="32"/>
          <w:rtl/>
        </w:rPr>
        <w:t>ا</w:t>
      </w:r>
      <w:bookmarkStart w:id="1" w:name="_GoBack"/>
      <w:bookmarkEnd w:id="1"/>
      <w:r w:rsidRPr="007509FF">
        <w:rPr>
          <w:sz w:val="32"/>
          <w:szCs w:val="32"/>
          <w:rtl/>
        </w:rPr>
        <w:t xml:space="preserve">لطعن رقم 255 لسنة </w:t>
      </w:r>
      <w:r w:rsidRPr="007509FF">
        <w:rPr>
          <w:sz w:val="32"/>
          <w:szCs w:val="32"/>
        </w:rPr>
        <w:t>2012</w:t>
      </w:r>
    </w:p>
    <w:p w:rsidR="007509FF" w:rsidRPr="007509FF" w:rsidRDefault="007509FF" w:rsidP="007509FF">
      <w:pPr>
        <w:rPr>
          <w:sz w:val="32"/>
          <w:szCs w:val="32"/>
        </w:rPr>
      </w:pPr>
      <w:bookmarkStart w:id="2" w:name="Anchor8"/>
      <w:bookmarkEnd w:id="2"/>
      <w:r w:rsidRPr="007509FF">
        <w:rPr>
          <w:sz w:val="32"/>
          <w:szCs w:val="32"/>
          <w:rtl/>
        </w:rPr>
        <w:t>هيئة المحكمة</w:t>
      </w:r>
      <w:r w:rsidRPr="007509FF">
        <w:rPr>
          <w:sz w:val="32"/>
          <w:szCs w:val="32"/>
        </w:rPr>
        <w:t xml:space="preserve">: </w:t>
      </w:r>
      <w:r w:rsidRPr="007509FF">
        <w:rPr>
          <w:sz w:val="32"/>
          <w:szCs w:val="32"/>
          <w:rtl/>
        </w:rPr>
        <w:t>برئاسة السيد المستشار عبدالهادي العطار وكيل المحكمة وعضوية السادة المستشارين يحيى موميه ومحمود عطا ومحمود عبد اللطيف ورمضان عثمان</w:t>
      </w:r>
    </w:p>
    <w:bookmarkStart w:id="3" w:name="Anchor24"/>
    <w:bookmarkEnd w:id="3"/>
    <w:p w:rsidR="007509FF" w:rsidRPr="007509FF" w:rsidRDefault="007509FF" w:rsidP="007509FF">
      <w:pPr>
        <w:rPr>
          <w:sz w:val="32"/>
          <w:szCs w:val="32"/>
        </w:rPr>
      </w:pPr>
      <w:r w:rsidRPr="007509FF">
        <w:rPr>
          <w:sz w:val="32"/>
          <w:szCs w:val="32"/>
        </w:rPr>
        <w:fldChar w:fldCharType="begin"/>
      </w:r>
      <w:r w:rsidRPr="007509FF">
        <w:rPr>
          <w:sz w:val="32"/>
          <w:szCs w:val="32"/>
        </w:rPr>
        <w:instrText xml:space="preserve"> HYPERLINK "http://www.law.gov.kw/KWT_CC-Ar/00_2014/00_%D8%A7%D9%84%D8%AF%D8%A7%D8%A6%D8%B1%D8%A9%20%D8%A7%D9%84%D8%AA%D8%AC%D8%A7%D8%B1%D9%8A%D8%A9/KWT-CC-Ar_2014-04-29_00255_Taan.html" \l "TM2014_255_1" </w:instrText>
      </w:r>
      <w:r w:rsidRPr="007509FF">
        <w:rPr>
          <w:sz w:val="32"/>
          <w:szCs w:val="32"/>
        </w:rPr>
        <w:fldChar w:fldCharType="separate"/>
      </w:r>
      <w:r w:rsidRPr="007509FF">
        <w:rPr>
          <w:rStyle w:val="Hyperlink"/>
          <w:sz w:val="32"/>
          <w:szCs w:val="32"/>
        </w:rPr>
        <w:t xml:space="preserve">1 – </w:t>
      </w:r>
      <w:r w:rsidRPr="007509FF">
        <w:rPr>
          <w:rStyle w:val="Hyperlink"/>
          <w:sz w:val="32"/>
          <w:szCs w:val="32"/>
          <w:rtl/>
        </w:rPr>
        <w:t>ان لمالك العقار او من له الحق في الانتفاع به الرجوع من المغتصب بالتعويض مقابل حرمانه من الانتفاع بالعقار</w:t>
      </w:r>
      <w:r w:rsidRPr="007509FF">
        <w:rPr>
          <w:rStyle w:val="Hyperlink"/>
          <w:sz w:val="32"/>
          <w:szCs w:val="32"/>
        </w:rPr>
        <w:t>.</w:t>
      </w:r>
      <w:r w:rsidRPr="007509FF">
        <w:rPr>
          <w:sz w:val="32"/>
          <w:szCs w:val="32"/>
        </w:rPr>
        <w:fldChar w:fldCharType="end"/>
      </w:r>
    </w:p>
    <w:bookmarkStart w:id="4" w:name="Anchor35"/>
    <w:bookmarkEnd w:id="4"/>
    <w:p w:rsidR="007509FF" w:rsidRPr="007509FF" w:rsidRDefault="007509FF" w:rsidP="007509FF">
      <w:pPr>
        <w:rPr>
          <w:sz w:val="32"/>
          <w:szCs w:val="32"/>
        </w:rPr>
      </w:pPr>
      <w:r w:rsidRPr="007509FF">
        <w:rPr>
          <w:sz w:val="32"/>
          <w:szCs w:val="32"/>
        </w:rPr>
        <w:fldChar w:fldCharType="begin"/>
      </w:r>
      <w:r w:rsidRPr="007509FF">
        <w:rPr>
          <w:sz w:val="32"/>
          <w:szCs w:val="32"/>
        </w:rPr>
        <w:instrText xml:space="preserve"> HYPERLINK "http://www.law.gov.kw/KWT_CC-Ar/00_2014/00_%D8%A7%D9%84%D8%AF%D8%A7%D8%A6%D8%B1%D8%A9%20%D8%A7%D9%84%D8%AA%D8%AC%D8%A7%D8%B1%D9%8A%D8%A9/KWT-CC-Ar_2014-04-29_00255_Taan.html" \l "TM2014_255_2" </w:instrText>
      </w:r>
      <w:r w:rsidRPr="007509FF">
        <w:rPr>
          <w:sz w:val="32"/>
          <w:szCs w:val="32"/>
        </w:rPr>
        <w:fldChar w:fldCharType="separate"/>
      </w:r>
      <w:r w:rsidRPr="007509FF">
        <w:rPr>
          <w:rStyle w:val="Hyperlink"/>
          <w:sz w:val="32"/>
          <w:szCs w:val="32"/>
        </w:rPr>
        <w:t xml:space="preserve">2 – </w:t>
      </w:r>
      <w:r w:rsidRPr="007509FF">
        <w:rPr>
          <w:rStyle w:val="Hyperlink"/>
          <w:sz w:val="32"/>
          <w:szCs w:val="32"/>
          <w:rtl/>
        </w:rPr>
        <w:t>ان لمحكمة الموضوع تقدير مقابل الانتفاع كتعويض عن حرمان المستحق له فترة الغصب متى أقامت قضاءها على اسباب سائغة</w:t>
      </w:r>
      <w:r w:rsidRPr="007509FF">
        <w:rPr>
          <w:rStyle w:val="Hyperlink"/>
          <w:sz w:val="32"/>
          <w:szCs w:val="32"/>
        </w:rPr>
        <w:t>.</w:t>
      </w:r>
      <w:r w:rsidRPr="007509FF">
        <w:rPr>
          <w:sz w:val="32"/>
          <w:szCs w:val="32"/>
        </w:rPr>
        <w:fldChar w:fldCharType="end"/>
      </w:r>
    </w:p>
    <w:bookmarkStart w:id="5" w:name="Anchor49"/>
    <w:bookmarkEnd w:id="5"/>
    <w:p w:rsidR="007509FF" w:rsidRPr="007509FF" w:rsidRDefault="007509FF" w:rsidP="007509FF">
      <w:pPr>
        <w:rPr>
          <w:sz w:val="32"/>
          <w:szCs w:val="32"/>
        </w:rPr>
      </w:pPr>
      <w:r w:rsidRPr="007509FF">
        <w:rPr>
          <w:sz w:val="32"/>
          <w:szCs w:val="32"/>
        </w:rPr>
        <w:fldChar w:fldCharType="begin"/>
      </w:r>
      <w:r w:rsidRPr="007509FF">
        <w:rPr>
          <w:sz w:val="32"/>
          <w:szCs w:val="32"/>
        </w:rPr>
        <w:instrText xml:space="preserve"> HYPERLINK "http://www.law.gov.kw/KWT_CC-Ar/00_2014/00_%D8%A7%D9%84%D8%AF%D8%A7%D8%A6%D8%B1%D8%A9%20%D8%A7%D9%84%D8%AA%D8%AC%D8%A7%D8%B1%D9%8A%D8%A9/KWT-CC-Ar_2014-04-29_00255_Taan.html" \l "TM2014_255_3" </w:instrText>
      </w:r>
      <w:r w:rsidRPr="007509FF">
        <w:rPr>
          <w:sz w:val="32"/>
          <w:szCs w:val="32"/>
        </w:rPr>
        <w:fldChar w:fldCharType="separate"/>
      </w:r>
      <w:r w:rsidRPr="007509FF">
        <w:rPr>
          <w:rStyle w:val="Hyperlink"/>
          <w:sz w:val="32"/>
          <w:szCs w:val="32"/>
        </w:rPr>
        <w:t xml:space="preserve">3 – </w:t>
      </w:r>
      <w:r w:rsidRPr="007509FF">
        <w:rPr>
          <w:rStyle w:val="Hyperlink"/>
          <w:sz w:val="32"/>
          <w:szCs w:val="32"/>
          <w:rtl/>
        </w:rPr>
        <w:t>ان لمحكمة الموضوع الأخذ بتقرير الخبير متى اطمأنت اليه واقتنعت به وهي غير ملزمة بالرد استقلالا على المطاعن الموجهة ضده لأن في أخذها به ما يفيد انها لم تجد في هذه المطاعن ما يستحق الرد</w:t>
      </w:r>
      <w:r w:rsidRPr="007509FF">
        <w:rPr>
          <w:rStyle w:val="Hyperlink"/>
          <w:sz w:val="32"/>
          <w:szCs w:val="32"/>
        </w:rPr>
        <w:t>.</w:t>
      </w:r>
      <w:r w:rsidRPr="007509FF">
        <w:rPr>
          <w:sz w:val="32"/>
          <w:szCs w:val="32"/>
        </w:rPr>
        <w:fldChar w:fldCharType="end"/>
      </w:r>
    </w:p>
    <w:bookmarkStart w:id="6" w:name="Anchor68"/>
    <w:bookmarkEnd w:id="6"/>
    <w:p w:rsidR="007509FF" w:rsidRPr="007509FF" w:rsidRDefault="007509FF" w:rsidP="007509FF">
      <w:pPr>
        <w:rPr>
          <w:sz w:val="32"/>
          <w:szCs w:val="32"/>
        </w:rPr>
      </w:pPr>
      <w:r w:rsidRPr="007509FF">
        <w:rPr>
          <w:sz w:val="32"/>
          <w:szCs w:val="32"/>
        </w:rPr>
        <w:fldChar w:fldCharType="begin"/>
      </w:r>
      <w:r w:rsidRPr="007509FF">
        <w:rPr>
          <w:sz w:val="32"/>
          <w:szCs w:val="32"/>
        </w:rPr>
        <w:instrText xml:space="preserve"> HYPERLINK "http://www.law.gov.kw/KWT_CC-Ar/00_2014/00_%D8%A7%D9%84%D8%AF%D8%A7%D8%A6%D8%B1%D8%A9%20%D8%A7%D9%84%D8%AA%D8%AC%D8%A7%D8%B1%D9%8A%D8%A9/KWT-CC-Ar_2014-04-29_00255_Taan.html" \l "TM2014_255_4" </w:instrText>
      </w:r>
      <w:r w:rsidRPr="007509FF">
        <w:rPr>
          <w:sz w:val="32"/>
          <w:szCs w:val="32"/>
        </w:rPr>
        <w:fldChar w:fldCharType="separate"/>
      </w:r>
      <w:r w:rsidRPr="007509FF">
        <w:rPr>
          <w:rStyle w:val="Hyperlink"/>
          <w:sz w:val="32"/>
          <w:szCs w:val="32"/>
        </w:rPr>
        <w:t xml:space="preserve">4 – </w:t>
      </w:r>
      <w:r w:rsidRPr="007509FF">
        <w:rPr>
          <w:rStyle w:val="Hyperlink"/>
          <w:sz w:val="32"/>
          <w:szCs w:val="32"/>
          <w:rtl/>
        </w:rPr>
        <w:t>ان محكمة الموضوع غير ملزمة بتتبع الخصوم في مختلف اقوالهم والرد عليها استقلالا ما دام في قيام الحقيقة التي اقتنعت بها وأوردت دليلها الرد الضمني المسقط لتلك الأقوال</w:t>
      </w:r>
      <w:r w:rsidRPr="007509FF">
        <w:rPr>
          <w:rStyle w:val="Hyperlink"/>
          <w:sz w:val="32"/>
          <w:szCs w:val="32"/>
        </w:rPr>
        <w:t>.</w:t>
      </w:r>
      <w:r w:rsidRPr="007509FF">
        <w:rPr>
          <w:sz w:val="32"/>
          <w:szCs w:val="32"/>
        </w:rPr>
        <w:fldChar w:fldCharType="end"/>
      </w:r>
    </w:p>
    <w:bookmarkStart w:id="7" w:name="Anchor86"/>
    <w:bookmarkEnd w:id="7"/>
    <w:p w:rsidR="007509FF" w:rsidRPr="007509FF" w:rsidRDefault="007509FF" w:rsidP="007509FF">
      <w:pPr>
        <w:rPr>
          <w:sz w:val="32"/>
          <w:szCs w:val="32"/>
        </w:rPr>
      </w:pPr>
      <w:r w:rsidRPr="007509FF">
        <w:rPr>
          <w:sz w:val="32"/>
          <w:szCs w:val="32"/>
        </w:rPr>
        <w:fldChar w:fldCharType="begin"/>
      </w:r>
      <w:r w:rsidRPr="007509FF">
        <w:rPr>
          <w:sz w:val="32"/>
          <w:szCs w:val="32"/>
        </w:rPr>
        <w:instrText xml:space="preserve"> HYPERLINK "http://www.law.gov.kw/KWT_CC-Ar/00_2014/00_%D8%A7%D9%84%D8%AF%D8%A7%D8%A6%D8%B1%D8%A9%20%D8%A7%D9%84%D8%AA%D8%AC%D8%A7%D8%B1%D9%8A%D8%A9/KWT-CC-Ar_2014-04-29_00255_Taan.html" \l "TM2014_255_5" </w:instrText>
      </w:r>
      <w:r w:rsidRPr="007509FF">
        <w:rPr>
          <w:sz w:val="32"/>
          <w:szCs w:val="32"/>
        </w:rPr>
        <w:fldChar w:fldCharType="separate"/>
      </w:r>
      <w:r w:rsidRPr="007509FF">
        <w:rPr>
          <w:rStyle w:val="Hyperlink"/>
          <w:sz w:val="32"/>
          <w:szCs w:val="32"/>
        </w:rPr>
        <w:t xml:space="preserve">5 – </w:t>
      </w:r>
      <w:r w:rsidRPr="007509FF">
        <w:rPr>
          <w:rStyle w:val="Hyperlink"/>
          <w:sz w:val="32"/>
          <w:szCs w:val="32"/>
          <w:rtl/>
        </w:rPr>
        <w:t>ان الحكم المطعون فيه انتهى صحيحا لتعويله في تقدير مقابل الانتفاع الذي قضى به للطاعنة عن الفترة التي حرمت فيها من الانتفاع بالشقة التي كان يقيم بها المطعون ضده واطمئنانه الى ما انتهى اليه خبير الدراية</w:t>
      </w:r>
      <w:r w:rsidRPr="007509FF">
        <w:rPr>
          <w:rStyle w:val="Hyperlink"/>
          <w:sz w:val="32"/>
          <w:szCs w:val="32"/>
        </w:rPr>
        <w:t>.</w:t>
      </w:r>
      <w:r w:rsidRPr="007509FF">
        <w:rPr>
          <w:sz w:val="32"/>
          <w:szCs w:val="32"/>
        </w:rPr>
        <w:fldChar w:fldCharType="end"/>
      </w:r>
      <w:r w:rsidRPr="007509FF">
        <w:rPr>
          <w:sz w:val="32"/>
          <w:szCs w:val="32"/>
        </w:rPr>
        <w:br/>
      </w:r>
      <w:r w:rsidRPr="007509FF">
        <w:rPr>
          <w:sz w:val="32"/>
          <w:szCs w:val="32"/>
        </w:rPr>
        <w:br/>
      </w:r>
      <w:r w:rsidRPr="007509FF">
        <w:rPr>
          <w:sz w:val="32"/>
          <w:szCs w:val="32"/>
          <w:u w:val="single"/>
          <w:rtl/>
        </w:rPr>
        <w:t>ملاحظة</w:t>
      </w:r>
      <w:r w:rsidRPr="007509FF">
        <w:rPr>
          <w:sz w:val="32"/>
          <w:szCs w:val="32"/>
          <w:u w:val="single"/>
        </w:rPr>
        <w:t xml:space="preserve"> :</w:t>
      </w:r>
      <w:r w:rsidRPr="007509FF">
        <w:rPr>
          <w:sz w:val="32"/>
          <w:szCs w:val="32"/>
        </w:rPr>
        <w:br/>
      </w:r>
      <w:r w:rsidRPr="007509F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509FF" w:rsidRPr="007509FF" w:rsidRDefault="007509FF" w:rsidP="007509FF">
      <w:pPr>
        <w:rPr>
          <w:sz w:val="32"/>
          <w:szCs w:val="32"/>
        </w:rPr>
      </w:pPr>
      <w:bookmarkStart w:id="8" w:name="Anchor106"/>
      <w:bookmarkEnd w:id="8"/>
      <w:r w:rsidRPr="007509FF">
        <w:rPr>
          <w:b/>
          <w:bCs/>
          <w:sz w:val="32"/>
          <w:szCs w:val="32"/>
          <w:rtl/>
        </w:rPr>
        <w:t>المحكمة</w:t>
      </w:r>
    </w:p>
    <w:p w:rsidR="007509FF" w:rsidRPr="007509FF" w:rsidRDefault="007509FF" w:rsidP="007509FF">
      <w:pPr>
        <w:rPr>
          <w:sz w:val="32"/>
          <w:szCs w:val="32"/>
        </w:rPr>
      </w:pPr>
      <w:bookmarkStart w:id="9" w:name="Anchor107"/>
      <w:bookmarkEnd w:id="9"/>
      <w:r w:rsidRPr="007509FF">
        <w:rPr>
          <w:sz w:val="32"/>
          <w:szCs w:val="32"/>
          <w:rtl/>
        </w:rPr>
        <w:t>بعد الاطلاع على الأوراق والمداولة</w:t>
      </w:r>
      <w:r w:rsidRPr="007509FF">
        <w:rPr>
          <w:sz w:val="32"/>
          <w:szCs w:val="32"/>
        </w:rPr>
        <w:t>.</w:t>
      </w:r>
    </w:p>
    <w:p w:rsidR="007509FF" w:rsidRPr="007509FF" w:rsidRDefault="007509FF" w:rsidP="007509FF">
      <w:pPr>
        <w:rPr>
          <w:sz w:val="32"/>
          <w:szCs w:val="32"/>
        </w:rPr>
      </w:pPr>
      <w:bookmarkStart w:id="10" w:name="Anchor111"/>
      <w:bookmarkStart w:id="11" w:name="TM2014_255_1"/>
      <w:bookmarkEnd w:id="10"/>
      <w:bookmarkEnd w:id="11"/>
      <w:r w:rsidRPr="007509FF">
        <w:rPr>
          <w:b/>
          <w:bCs/>
          <w:sz w:val="32"/>
          <w:szCs w:val="32"/>
          <w:rtl/>
        </w:rPr>
        <w:t>لما كان من المقرر أن من حق مالك العقار أو من له الحق في الانتفاع به الرجوع من المغتصب بالتعويض مقابل حرمانه من الانتفاع العقار</w:t>
      </w:r>
    </w:p>
    <w:p w:rsidR="007509FF" w:rsidRPr="007509FF" w:rsidRDefault="007509FF" w:rsidP="007509FF">
      <w:pPr>
        <w:rPr>
          <w:sz w:val="32"/>
          <w:szCs w:val="32"/>
        </w:rPr>
      </w:pPr>
      <w:bookmarkStart w:id="12" w:name="Anchor123"/>
      <w:bookmarkStart w:id="13" w:name="TM2014_255_2"/>
      <w:bookmarkEnd w:id="12"/>
      <w:bookmarkEnd w:id="13"/>
      <w:r w:rsidRPr="007509FF">
        <w:rPr>
          <w:b/>
          <w:bCs/>
          <w:sz w:val="32"/>
          <w:szCs w:val="32"/>
          <w:rtl/>
        </w:rPr>
        <w:t>وأن تقدير مقابل الانتفاع كتعويض عن حرمان المستحق له فترة الغصب من سلطة محكمة الموضوع متى أقامت قضاءها على اسباب سائغة تكفي لحمله</w:t>
      </w:r>
    </w:p>
    <w:p w:rsidR="007509FF" w:rsidRPr="007509FF" w:rsidRDefault="007509FF" w:rsidP="007509FF">
      <w:pPr>
        <w:rPr>
          <w:sz w:val="32"/>
          <w:szCs w:val="32"/>
        </w:rPr>
      </w:pPr>
      <w:bookmarkStart w:id="14" w:name="Anchor136"/>
      <w:bookmarkStart w:id="15" w:name="TM2014_255_3"/>
      <w:bookmarkEnd w:id="14"/>
      <w:bookmarkEnd w:id="15"/>
      <w:r w:rsidRPr="007509FF">
        <w:rPr>
          <w:b/>
          <w:bCs/>
          <w:sz w:val="32"/>
          <w:szCs w:val="32"/>
          <w:rtl/>
        </w:rPr>
        <w:lastRenderedPageBreak/>
        <w:t>ولها في سبيل ذلك الأخذ بتقرير الخبير المنتدب في الدعوى متى اطمأنت إليه واقتنعت به وهي غير ملزمة بعد ذلك بالرد استقلالاً على المطاعن التي يوجهها الخصوم إلى هذا التقرير لأن في أخذها به محمولاً على أسبابه ما يفيد أنها لم تجد في هذه المطاعن ما يستحق الرد عليه بكثير مما تضمنه التقرير</w:t>
      </w:r>
    </w:p>
    <w:p w:rsidR="007509FF" w:rsidRPr="007509FF" w:rsidRDefault="007509FF" w:rsidP="007509FF">
      <w:pPr>
        <w:rPr>
          <w:sz w:val="32"/>
          <w:szCs w:val="32"/>
        </w:rPr>
      </w:pPr>
      <w:bookmarkStart w:id="16" w:name="Anchor161"/>
      <w:bookmarkStart w:id="17" w:name="TM2014_255_4"/>
      <w:bookmarkEnd w:id="16"/>
      <w:bookmarkEnd w:id="17"/>
      <w:r w:rsidRPr="007509FF">
        <w:rPr>
          <w:b/>
          <w:bCs/>
          <w:sz w:val="32"/>
          <w:szCs w:val="32"/>
          <w:rtl/>
        </w:rPr>
        <w:t>كما أنها غير ملزمة بتتبع الخصوم في مختلف أقوالهم وحججهم والرد استقلالاً على كل حجة أو قول أثاروه ما دام في قيام الحقيقة التي اقتنعت بها وأوردت دليلها الرد الضمني المسقط لتلك الأقوال والحجج</w:t>
      </w:r>
      <w:r w:rsidRPr="007509FF">
        <w:rPr>
          <w:b/>
          <w:bCs/>
          <w:sz w:val="32"/>
          <w:szCs w:val="32"/>
        </w:rPr>
        <w:t xml:space="preserve"> .</w:t>
      </w:r>
    </w:p>
    <w:p w:rsidR="007509FF" w:rsidRPr="007509FF" w:rsidRDefault="007509FF" w:rsidP="007509FF">
      <w:pPr>
        <w:rPr>
          <w:sz w:val="32"/>
          <w:szCs w:val="32"/>
        </w:rPr>
      </w:pPr>
      <w:bookmarkStart w:id="18" w:name="Anchor180"/>
      <w:bookmarkStart w:id="19" w:name="TM2014_255_5"/>
      <w:bookmarkEnd w:id="18"/>
      <w:bookmarkEnd w:id="19"/>
      <w:r w:rsidRPr="007509FF">
        <w:rPr>
          <w:b/>
          <w:bCs/>
          <w:sz w:val="32"/>
          <w:szCs w:val="32"/>
          <w:rtl/>
        </w:rPr>
        <w:t>لما كان ذلك ، وكان الحكم المطعون فيه قد عول في تقدير مقابل الإنتفاع الذي قضى به للطاعنة عن الفترة التي حرمت فيها من الانتفاع بالشقة التي كان يقيم بها المطعون ضده خلال الفترة محل المطالبة كمقابل إنتفاع شهري بمبلغ 250 دينار شهرياً كأجرة مثل أخذ بما إنتهى إليه خبير الدراية والذي اطمئن إليه وكان ما خلص إليه الحكم وأقام عليه قضاءه سائغاً وله أصله الثابت بالأوراق ويؤدي إلى ما انتهى إليه</w:t>
      </w:r>
      <w:r w:rsidRPr="007509FF">
        <w:rPr>
          <w:sz w:val="32"/>
          <w:szCs w:val="32"/>
          <w:rtl/>
        </w:rPr>
        <w:t xml:space="preserve"> فإن ما تثيره الطاعنه بسببي الطعن والذي يدور حول المنازعة في قيمة مقابل الانتفاع الشهري ومخالصة الحكم المطعون فيه للقيمة التي تم الاتفاق عليها فإنه لا يعدو أن يكون جدلاً موضوعياً مما لا تجوز إثارته أمام هذه المحكمة سيما وأن ما تمسكت به الطاعنه من مستندات لا يدل على قبول المطعون ضده على هذه القيمة التي تطالب بها كما خلت من أية توقيع له على هذه المستندات الأمر الذي يكون معه النعي عليه غير أساس وبالتالي فهو غير مقبول مما يضحي معه الطعن قد أقيم على غير الأسباب المبينة بالمادة 152 من قانون المرافعات مما يتعين معه التقدير بعدم قبوله عملاً بالمادة 154/5 من ذات القانون</w:t>
      </w:r>
      <w:r w:rsidRPr="007509FF">
        <w:rPr>
          <w:sz w:val="32"/>
          <w:szCs w:val="32"/>
        </w:rPr>
        <w:t xml:space="preserve">. </w:t>
      </w:r>
    </w:p>
    <w:p w:rsidR="007509FF" w:rsidRPr="007509FF" w:rsidRDefault="007509FF" w:rsidP="007509FF">
      <w:pPr>
        <w:rPr>
          <w:sz w:val="32"/>
          <w:szCs w:val="32"/>
        </w:rPr>
      </w:pPr>
      <w:bookmarkStart w:id="20" w:name="Anchor268"/>
      <w:bookmarkEnd w:id="20"/>
      <w:r w:rsidRPr="007509FF">
        <w:rPr>
          <w:sz w:val="32"/>
          <w:szCs w:val="32"/>
          <w:rtl/>
        </w:rPr>
        <w:t>لذلك</w:t>
      </w:r>
    </w:p>
    <w:p w:rsidR="007509FF" w:rsidRPr="007509FF" w:rsidRDefault="007509FF" w:rsidP="007509FF">
      <w:pPr>
        <w:rPr>
          <w:sz w:val="32"/>
          <w:szCs w:val="32"/>
        </w:rPr>
      </w:pPr>
      <w:bookmarkStart w:id="21" w:name="Anchor269"/>
      <w:bookmarkEnd w:id="21"/>
      <w:r w:rsidRPr="007509FF">
        <w:rPr>
          <w:sz w:val="32"/>
          <w:szCs w:val="32"/>
          <w:rtl/>
        </w:rPr>
        <w:t>قررت المحكمة في غرفة المشورة عدم قبول الطعن وألزمت الطاعن المصروفات مع مصادرة الكفالة</w:t>
      </w:r>
      <w:r w:rsidRPr="007509FF">
        <w:rPr>
          <w:sz w:val="32"/>
          <w:szCs w:val="32"/>
        </w:rPr>
        <w:t xml:space="preserve">. </w:t>
      </w:r>
    </w:p>
    <w:p w:rsidR="007509FF" w:rsidRPr="007509FF" w:rsidRDefault="007509FF" w:rsidP="007509FF">
      <w:pPr>
        <w:rPr>
          <w:sz w:val="32"/>
          <w:szCs w:val="32"/>
        </w:rPr>
      </w:pPr>
    </w:p>
    <w:p w:rsidR="007509FF" w:rsidRPr="007509FF" w:rsidRDefault="007509FF" w:rsidP="007509FF">
      <w:pPr>
        <w:rPr>
          <w:sz w:val="32"/>
          <w:szCs w:val="32"/>
        </w:rPr>
      </w:pPr>
      <w:bookmarkStart w:id="22" w:name="Anchor278"/>
      <w:bookmarkEnd w:id="22"/>
      <w:r w:rsidRPr="007509FF">
        <w:rPr>
          <w:sz w:val="32"/>
          <w:szCs w:val="32"/>
        </w:rPr>
        <w:t>* * *</w:t>
      </w:r>
    </w:p>
    <w:p w:rsidR="00D32E0F" w:rsidRPr="007509FF" w:rsidRDefault="00D32E0F">
      <w:pPr>
        <w:rPr>
          <w:sz w:val="32"/>
          <w:szCs w:val="32"/>
        </w:rPr>
      </w:pPr>
    </w:p>
    <w:sectPr w:rsidR="00D32E0F" w:rsidRPr="007509F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59"/>
    <w:rsid w:val="0003272B"/>
    <w:rsid w:val="003D0D59"/>
    <w:rsid w:val="007509FF"/>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9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9760">
      <w:bodyDiv w:val="1"/>
      <w:marLeft w:val="0"/>
      <w:marRight w:val="0"/>
      <w:marTop w:val="0"/>
      <w:marBottom w:val="0"/>
      <w:divBdr>
        <w:top w:val="none" w:sz="0" w:space="0" w:color="auto"/>
        <w:left w:val="none" w:sz="0" w:space="0" w:color="auto"/>
        <w:bottom w:val="none" w:sz="0" w:space="0" w:color="auto"/>
        <w:right w:val="none" w:sz="0" w:space="0" w:color="auto"/>
      </w:divBdr>
      <w:divsChild>
        <w:div w:id="1981884291">
          <w:marLeft w:val="0"/>
          <w:marRight w:val="0"/>
          <w:marTop w:val="0"/>
          <w:marBottom w:val="0"/>
          <w:divBdr>
            <w:top w:val="none" w:sz="0" w:space="0" w:color="auto"/>
            <w:left w:val="none" w:sz="0" w:space="0" w:color="auto"/>
            <w:bottom w:val="none" w:sz="0" w:space="0" w:color="auto"/>
            <w:right w:val="none" w:sz="0" w:space="0" w:color="auto"/>
          </w:divBdr>
        </w:div>
        <w:div w:id="1916092001">
          <w:marLeft w:val="0"/>
          <w:marRight w:val="0"/>
          <w:marTop w:val="0"/>
          <w:marBottom w:val="0"/>
          <w:divBdr>
            <w:top w:val="none" w:sz="0" w:space="0" w:color="auto"/>
            <w:left w:val="none" w:sz="0" w:space="0" w:color="auto"/>
            <w:bottom w:val="none" w:sz="0" w:space="0" w:color="auto"/>
            <w:right w:val="none" w:sz="0" w:space="0" w:color="auto"/>
          </w:divBdr>
        </w:div>
        <w:div w:id="421726333">
          <w:marLeft w:val="0"/>
          <w:marRight w:val="0"/>
          <w:marTop w:val="0"/>
          <w:marBottom w:val="0"/>
          <w:divBdr>
            <w:top w:val="none" w:sz="0" w:space="0" w:color="auto"/>
            <w:left w:val="none" w:sz="0" w:space="0" w:color="auto"/>
            <w:bottom w:val="none" w:sz="0" w:space="0" w:color="auto"/>
            <w:right w:val="none" w:sz="0" w:space="0" w:color="auto"/>
          </w:divBdr>
        </w:div>
        <w:div w:id="919801214">
          <w:marLeft w:val="0"/>
          <w:marRight w:val="0"/>
          <w:marTop w:val="0"/>
          <w:marBottom w:val="0"/>
          <w:divBdr>
            <w:top w:val="none" w:sz="0" w:space="0" w:color="auto"/>
            <w:left w:val="none" w:sz="0" w:space="0" w:color="auto"/>
            <w:bottom w:val="none" w:sz="0" w:space="0" w:color="auto"/>
            <w:right w:val="none" w:sz="0" w:space="0" w:color="auto"/>
          </w:divBdr>
        </w:div>
        <w:div w:id="750931352">
          <w:marLeft w:val="0"/>
          <w:marRight w:val="0"/>
          <w:marTop w:val="0"/>
          <w:marBottom w:val="0"/>
          <w:divBdr>
            <w:top w:val="none" w:sz="0" w:space="0" w:color="auto"/>
            <w:left w:val="none" w:sz="0" w:space="0" w:color="auto"/>
            <w:bottom w:val="none" w:sz="0" w:space="0" w:color="auto"/>
            <w:right w:val="none" w:sz="0" w:space="0" w:color="auto"/>
          </w:divBdr>
        </w:div>
        <w:div w:id="1547523230">
          <w:marLeft w:val="0"/>
          <w:marRight w:val="0"/>
          <w:marTop w:val="0"/>
          <w:marBottom w:val="0"/>
          <w:divBdr>
            <w:top w:val="none" w:sz="0" w:space="0" w:color="auto"/>
            <w:left w:val="none" w:sz="0" w:space="0" w:color="auto"/>
            <w:bottom w:val="none" w:sz="0" w:space="0" w:color="auto"/>
            <w:right w:val="none" w:sz="0" w:space="0" w:color="auto"/>
          </w:divBdr>
        </w:div>
        <w:div w:id="1574126135">
          <w:marLeft w:val="0"/>
          <w:marRight w:val="0"/>
          <w:marTop w:val="0"/>
          <w:marBottom w:val="0"/>
          <w:divBdr>
            <w:top w:val="none" w:sz="0" w:space="0" w:color="auto"/>
            <w:left w:val="none" w:sz="0" w:space="0" w:color="auto"/>
            <w:bottom w:val="none" w:sz="0" w:space="0" w:color="auto"/>
            <w:right w:val="none" w:sz="0" w:space="0" w:color="auto"/>
          </w:divBdr>
        </w:div>
        <w:div w:id="1411191716">
          <w:marLeft w:val="0"/>
          <w:marRight w:val="0"/>
          <w:marTop w:val="0"/>
          <w:marBottom w:val="0"/>
          <w:divBdr>
            <w:top w:val="none" w:sz="0" w:space="0" w:color="auto"/>
            <w:left w:val="none" w:sz="0" w:space="0" w:color="auto"/>
            <w:bottom w:val="none" w:sz="0" w:space="0" w:color="auto"/>
            <w:right w:val="none" w:sz="0" w:space="0" w:color="auto"/>
          </w:divBdr>
        </w:div>
        <w:div w:id="41097859">
          <w:marLeft w:val="0"/>
          <w:marRight w:val="0"/>
          <w:marTop w:val="0"/>
          <w:marBottom w:val="0"/>
          <w:divBdr>
            <w:top w:val="none" w:sz="0" w:space="0" w:color="auto"/>
            <w:left w:val="none" w:sz="0" w:space="0" w:color="auto"/>
            <w:bottom w:val="none" w:sz="0" w:space="0" w:color="auto"/>
            <w:right w:val="none" w:sz="0" w:space="0" w:color="auto"/>
          </w:divBdr>
        </w:div>
        <w:div w:id="662898419">
          <w:marLeft w:val="0"/>
          <w:marRight w:val="0"/>
          <w:marTop w:val="0"/>
          <w:marBottom w:val="0"/>
          <w:divBdr>
            <w:top w:val="none" w:sz="0" w:space="0" w:color="auto"/>
            <w:left w:val="none" w:sz="0" w:space="0" w:color="auto"/>
            <w:bottom w:val="none" w:sz="0" w:space="0" w:color="auto"/>
            <w:right w:val="none" w:sz="0" w:space="0" w:color="auto"/>
          </w:divBdr>
        </w:div>
        <w:div w:id="851840795">
          <w:marLeft w:val="0"/>
          <w:marRight w:val="0"/>
          <w:marTop w:val="0"/>
          <w:marBottom w:val="0"/>
          <w:divBdr>
            <w:top w:val="none" w:sz="0" w:space="0" w:color="auto"/>
            <w:left w:val="none" w:sz="0" w:space="0" w:color="auto"/>
            <w:bottom w:val="none" w:sz="0" w:space="0" w:color="auto"/>
            <w:right w:val="none" w:sz="0" w:space="0" w:color="auto"/>
          </w:divBdr>
        </w:div>
        <w:div w:id="417020166">
          <w:marLeft w:val="0"/>
          <w:marRight w:val="0"/>
          <w:marTop w:val="0"/>
          <w:marBottom w:val="0"/>
          <w:divBdr>
            <w:top w:val="none" w:sz="0" w:space="0" w:color="auto"/>
            <w:left w:val="none" w:sz="0" w:space="0" w:color="auto"/>
            <w:bottom w:val="none" w:sz="0" w:space="0" w:color="auto"/>
            <w:right w:val="none" w:sz="0" w:space="0" w:color="auto"/>
          </w:divBdr>
        </w:div>
        <w:div w:id="684746783">
          <w:marLeft w:val="0"/>
          <w:marRight w:val="0"/>
          <w:marTop w:val="0"/>
          <w:marBottom w:val="0"/>
          <w:divBdr>
            <w:top w:val="none" w:sz="0" w:space="0" w:color="auto"/>
            <w:left w:val="none" w:sz="0" w:space="0" w:color="auto"/>
            <w:bottom w:val="none" w:sz="0" w:space="0" w:color="auto"/>
            <w:right w:val="none" w:sz="0" w:space="0" w:color="auto"/>
          </w:divBdr>
        </w:div>
        <w:div w:id="386683825">
          <w:marLeft w:val="0"/>
          <w:marRight w:val="0"/>
          <w:marTop w:val="0"/>
          <w:marBottom w:val="0"/>
          <w:divBdr>
            <w:top w:val="none" w:sz="0" w:space="0" w:color="auto"/>
            <w:left w:val="none" w:sz="0" w:space="0" w:color="auto"/>
            <w:bottom w:val="none" w:sz="0" w:space="0" w:color="auto"/>
            <w:right w:val="none" w:sz="0" w:space="0" w:color="auto"/>
          </w:divBdr>
        </w:div>
        <w:div w:id="1378552613">
          <w:marLeft w:val="0"/>
          <w:marRight w:val="0"/>
          <w:marTop w:val="0"/>
          <w:marBottom w:val="0"/>
          <w:divBdr>
            <w:top w:val="none" w:sz="0" w:space="0" w:color="auto"/>
            <w:left w:val="none" w:sz="0" w:space="0" w:color="auto"/>
            <w:bottom w:val="none" w:sz="0" w:space="0" w:color="auto"/>
            <w:right w:val="none" w:sz="0" w:space="0" w:color="auto"/>
          </w:divBdr>
        </w:div>
        <w:div w:id="275605402">
          <w:marLeft w:val="0"/>
          <w:marRight w:val="0"/>
          <w:marTop w:val="0"/>
          <w:marBottom w:val="0"/>
          <w:divBdr>
            <w:top w:val="none" w:sz="0" w:space="0" w:color="auto"/>
            <w:left w:val="none" w:sz="0" w:space="0" w:color="auto"/>
            <w:bottom w:val="none" w:sz="0" w:space="0" w:color="auto"/>
            <w:right w:val="none" w:sz="0" w:space="0" w:color="auto"/>
          </w:divBdr>
        </w:div>
        <w:div w:id="775978600">
          <w:marLeft w:val="0"/>
          <w:marRight w:val="0"/>
          <w:marTop w:val="0"/>
          <w:marBottom w:val="0"/>
          <w:divBdr>
            <w:top w:val="none" w:sz="0" w:space="0" w:color="auto"/>
            <w:left w:val="none" w:sz="0" w:space="0" w:color="auto"/>
            <w:bottom w:val="none" w:sz="0" w:space="0" w:color="auto"/>
            <w:right w:val="none" w:sz="0" w:space="0" w:color="auto"/>
          </w:divBdr>
        </w:div>
      </w:divsChild>
    </w:div>
    <w:div w:id="421679216">
      <w:bodyDiv w:val="1"/>
      <w:marLeft w:val="0"/>
      <w:marRight w:val="0"/>
      <w:marTop w:val="0"/>
      <w:marBottom w:val="0"/>
      <w:divBdr>
        <w:top w:val="none" w:sz="0" w:space="0" w:color="auto"/>
        <w:left w:val="none" w:sz="0" w:space="0" w:color="auto"/>
        <w:bottom w:val="none" w:sz="0" w:space="0" w:color="auto"/>
        <w:right w:val="none" w:sz="0" w:space="0" w:color="auto"/>
      </w:divBdr>
      <w:divsChild>
        <w:div w:id="198471959">
          <w:marLeft w:val="0"/>
          <w:marRight w:val="0"/>
          <w:marTop w:val="0"/>
          <w:marBottom w:val="0"/>
          <w:divBdr>
            <w:top w:val="none" w:sz="0" w:space="0" w:color="auto"/>
            <w:left w:val="none" w:sz="0" w:space="0" w:color="auto"/>
            <w:bottom w:val="none" w:sz="0" w:space="0" w:color="auto"/>
            <w:right w:val="none" w:sz="0" w:space="0" w:color="auto"/>
          </w:divBdr>
        </w:div>
        <w:div w:id="672151819">
          <w:marLeft w:val="0"/>
          <w:marRight w:val="0"/>
          <w:marTop w:val="0"/>
          <w:marBottom w:val="0"/>
          <w:divBdr>
            <w:top w:val="none" w:sz="0" w:space="0" w:color="auto"/>
            <w:left w:val="none" w:sz="0" w:space="0" w:color="auto"/>
            <w:bottom w:val="none" w:sz="0" w:space="0" w:color="auto"/>
            <w:right w:val="none" w:sz="0" w:space="0" w:color="auto"/>
          </w:divBdr>
        </w:div>
        <w:div w:id="1974752955">
          <w:marLeft w:val="0"/>
          <w:marRight w:val="0"/>
          <w:marTop w:val="0"/>
          <w:marBottom w:val="0"/>
          <w:divBdr>
            <w:top w:val="none" w:sz="0" w:space="0" w:color="auto"/>
            <w:left w:val="none" w:sz="0" w:space="0" w:color="auto"/>
            <w:bottom w:val="none" w:sz="0" w:space="0" w:color="auto"/>
            <w:right w:val="none" w:sz="0" w:space="0" w:color="auto"/>
          </w:divBdr>
        </w:div>
        <w:div w:id="1392772687">
          <w:marLeft w:val="0"/>
          <w:marRight w:val="0"/>
          <w:marTop w:val="0"/>
          <w:marBottom w:val="0"/>
          <w:divBdr>
            <w:top w:val="none" w:sz="0" w:space="0" w:color="auto"/>
            <w:left w:val="none" w:sz="0" w:space="0" w:color="auto"/>
            <w:bottom w:val="none" w:sz="0" w:space="0" w:color="auto"/>
            <w:right w:val="none" w:sz="0" w:space="0" w:color="auto"/>
          </w:divBdr>
        </w:div>
        <w:div w:id="459765080">
          <w:marLeft w:val="0"/>
          <w:marRight w:val="0"/>
          <w:marTop w:val="0"/>
          <w:marBottom w:val="0"/>
          <w:divBdr>
            <w:top w:val="none" w:sz="0" w:space="0" w:color="auto"/>
            <w:left w:val="none" w:sz="0" w:space="0" w:color="auto"/>
            <w:bottom w:val="none" w:sz="0" w:space="0" w:color="auto"/>
            <w:right w:val="none" w:sz="0" w:space="0" w:color="auto"/>
          </w:divBdr>
        </w:div>
        <w:div w:id="1849057814">
          <w:marLeft w:val="0"/>
          <w:marRight w:val="0"/>
          <w:marTop w:val="0"/>
          <w:marBottom w:val="0"/>
          <w:divBdr>
            <w:top w:val="none" w:sz="0" w:space="0" w:color="auto"/>
            <w:left w:val="none" w:sz="0" w:space="0" w:color="auto"/>
            <w:bottom w:val="none" w:sz="0" w:space="0" w:color="auto"/>
            <w:right w:val="none" w:sz="0" w:space="0" w:color="auto"/>
          </w:divBdr>
        </w:div>
        <w:div w:id="431170466">
          <w:marLeft w:val="0"/>
          <w:marRight w:val="0"/>
          <w:marTop w:val="0"/>
          <w:marBottom w:val="0"/>
          <w:divBdr>
            <w:top w:val="none" w:sz="0" w:space="0" w:color="auto"/>
            <w:left w:val="none" w:sz="0" w:space="0" w:color="auto"/>
            <w:bottom w:val="none" w:sz="0" w:space="0" w:color="auto"/>
            <w:right w:val="none" w:sz="0" w:space="0" w:color="auto"/>
          </w:divBdr>
        </w:div>
        <w:div w:id="363596226">
          <w:marLeft w:val="0"/>
          <w:marRight w:val="0"/>
          <w:marTop w:val="0"/>
          <w:marBottom w:val="0"/>
          <w:divBdr>
            <w:top w:val="none" w:sz="0" w:space="0" w:color="auto"/>
            <w:left w:val="none" w:sz="0" w:space="0" w:color="auto"/>
            <w:bottom w:val="none" w:sz="0" w:space="0" w:color="auto"/>
            <w:right w:val="none" w:sz="0" w:space="0" w:color="auto"/>
          </w:divBdr>
        </w:div>
        <w:div w:id="1719356926">
          <w:marLeft w:val="0"/>
          <w:marRight w:val="0"/>
          <w:marTop w:val="0"/>
          <w:marBottom w:val="0"/>
          <w:divBdr>
            <w:top w:val="none" w:sz="0" w:space="0" w:color="auto"/>
            <w:left w:val="none" w:sz="0" w:space="0" w:color="auto"/>
            <w:bottom w:val="none" w:sz="0" w:space="0" w:color="auto"/>
            <w:right w:val="none" w:sz="0" w:space="0" w:color="auto"/>
          </w:divBdr>
        </w:div>
        <w:div w:id="539442544">
          <w:marLeft w:val="0"/>
          <w:marRight w:val="0"/>
          <w:marTop w:val="0"/>
          <w:marBottom w:val="0"/>
          <w:divBdr>
            <w:top w:val="none" w:sz="0" w:space="0" w:color="auto"/>
            <w:left w:val="none" w:sz="0" w:space="0" w:color="auto"/>
            <w:bottom w:val="none" w:sz="0" w:space="0" w:color="auto"/>
            <w:right w:val="none" w:sz="0" w:space="0" w:color="auto"/>
          </w:divBdr>
        </w:div>
        <w:div w:id="2088502638">
          <w:marLeft w:val="0"/>
          <w:marRight w:val="0"/>
          <w:marTop w:val="0"/>
          <w:marBottom w:val="0"/>
          <w:divBdr>
            <w:top w:val="none" w:sz="0" w:space="0" w:color="auto"/>
            <w:left w:val="none" w:sz="0" w:space="0" w:color="auto"/>
            <w:bottom w:val="none" w:sz="0" w:space="0" w:color="auto"/>
            <w:right w:val="none" w:sz="0" w:space="0" w:color="auto"/>
          </w:divBdr>
        </w:div>
        <w:div w:id="1378241300">
          <w:marLeft w:val="0"/>
          <w:marRight w:val="0"/>
          <w:marTop w:val="0"/>
          <w:marBottom w:val="0"/>
          <w:divBdr>
            <w:top w:val="none" w:sz="0" w:space="0" w:color="auto"/>
            <w:left w:val="none" w:sz="0" w:space="0" w:color="auto"/>
            <w:bottom w:val="none" w:sz="0" w:space="0" w:color="auto"/>
            <w:right w:val="none" w:sz="0" w:space="0" w:color="auto"/>
          </w:divBdr>
        </w:div>
        <w:div w:id="1279066464">
          <w:marLeft w:val="0"/>
          <w:marRight w:val="0"/>
          <w:marTop w:val="0"/>
          <w:marBottom w:val="0"/>
          <w:divBdr>
            <w:top w:val="none" w:sz="0" w:space="0" w:color="auto"/>
            <w:left w:val="none" w:sz="0" w:space="0" w:color="auto"/>
            <w:bottom w:val="none" w:sz="0" w:space="0" w:color="auto"/>
            <w:right w:val="none" w:sz="0" w:space="0" w:color="auto"/>
          </w:divBdr>
        </w:div>
        <w:div w:id="1060908073">
          <w:marLeft w:val="0"/>
          <w:marRight w:val="0"/>
          <w:marTop w:val="0"/>
          <w:marBottom w:val="0"/>
          <w:divBdr>
            <w:top w:val="none" w:sz="0" w:space="0" w:color="auto"/>
            <w:left w:val="none" w:sz="0" w:space="0" w:color="auto"/>
            <w:bottom w:val="none" w:sz="0" w:space="0" w:color="auto"/>
            <w:right w:val="none" w:sz="0" w:space="0" w:color="auto"/>
          </w:divBdr>
        </w:div>
        <w:div w:id="696851209">
          <w:marLeft w:val="0"/>
          <w:marRight w:val="0"/>
          <w:marTop w:val="0"/>
          <w:marBottom w:val="0"/>
          <w:divBdr>
            <w:top w:val="none" w:sz="0" w:space="0" w:color="auto"/>
            <w:left w:val="none" w:sz="0" w:space="0" w:color="auto"/>
            <w:bottom w:val="none" w:sz="0" w:space="0" w:color="auto"/>
            <w:right w:val="none" w:sz="0" w:space="0" w:color="auto"/>
          </w:divBdr>
        </w:div>
        <w:div w:id="800803321">
          <w:marLeft w:val="0"/>
          <w:marRight w:val="0"/>
          <w:marTop w:val="0"/>
          <w:marBottom w:val="0"/>
          <w:divBdr>
            <w:top w:val="none" w:sz="0" w:space="0" w:color="auto"/>
            <w:left w:val="none" w:sz="0" w:space="0" w:color="auto"/>
            <w:bottom w:val="none" w:sz="0" w:space="0" w:color="auto"/>
            <w:right w:val="none" w:sz="0" w:space="0" w:color="auto"/>
          </w:divBdr>
        </w:div>
        <w:div w:id="212245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2020-04-26T12:35:00Z</dcterms:created>
  <dcterms:modified xsi:type="dcterms:W3CDTF">2020-04-26T12:35:00Z</dcterms:modified>
</cp:coreProperties>
</file>