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BC" w:rsidRPr="003144BC" w:rsidRDefault="003144BC" w:rsidP="003144BC">
      <w:pPr>
        <w:jc w:val="center"/>
        <w:rPr>
          <w:sz w:val="32"/>
          <w:szCs w:val="32"/>
        </w:rPr>
      </w:pPr>
      <w:bookmarkStart w:id="0" w:name="Anchor1"/>
      <w:bookmarkEnd w:id="0"/>
      <w:r w:rsidRPr="003144BC">
        <w:rPr>
          <w:sz w:val="32"/>
          <w:szCs w:val="32"/>
          <w:rtl/>
        </w:rPr>
        <w:t xml:space="preserve">الطعن رقم </w:t>
      </w:r>
      <w:r w:rsidRPr="003144BC">
        <w:rPr>
          <w:sz w:val="32"/>
          <w:szCs w:val="32"/>
        </w:rPr>
        <w:t>289/2013</w:t>
      </w:r>
    </w:p>
    <w:p w:rsidR="003144BC" w:rsidRPr="003144BC" w:rsidRDefault="003144BC" w:rsidP="003144BC">
      <w:pPr>
        <w:rPr>
          <w:sz w:val="32"/>
          <w:szCs w:val="32"/>
        </w:rPr>
      </w:pPr>
      <w:bookmarkStart w:id="1" w:name="Anchor7"/>
      <w:bookmarkStart w:id="2" w:name="_GoBack"/>
      <w:bookmarkEnd w:id="1"/>
      <w:bookmarkEnd w:id="2"/>
      <w:r w:rsidRPr="003144BC">
        <w:rPr>
          <w:sz w:val="32"/>
          <w:szCs w:val="32"/>
          <w:rtl/>
        </w:rPr>
        <w:t>هيئة المحكمة</w:t>
      </w:r>
      <w:r w:rsidRPr="003144BC">
        <w:rPr>
          <w:sz w:val="32"/>
          <w:szCs w:val="32"/>
        </w:rPr>
        <w:t xml:space="preserve">: </w:t>
      </w:r>
      <w:r w:rsidRPr="003144BC">
        <w:rPr>
          <w:sz w:val="32"/>
          <w:szCs w:val="32"/>
          <w:rtl/>
        </w:rPr>
        <w:t>برئاسة السيد المستشار خالد المزيني وكيل المحكمة وعضوية السادة المستشارين عبد الهادي الجفين وأمين طموم وأحمد أبو ضيف وعلي مرغني</w:t>
      </w:r>
    </w:p>
    <w:bookmarkStart w:id="3" w:name="Anchor24"/>
    <w:bookmarkEnd w:id="3"/>
    <w:p w:rsidR="003144BC" w:rsidRPr="003144BC" w:rsidRDefault="003144BC" w:rsidP="003144BC">
      <w:pPr>
        <w:rPr>
          <w:sz w:val="32"/>
          <w:szCs w:val="32"/>
        </w:rPr>
      </w:pPr>
      <w:r w:rsidRPr="003144BC">
        <w:rPr>
          <w:sz w:val="32"/>
          <w:szCs w:val="32"/>
        </w:rPr>
        <w:fldChar w:fldCharType="begin"/>
      </w:r>
      <w:r w:rsidRPr="003144BC">
        <w:rPr>
          <w:sz w:val="32"/>
          <w:szCs w:val="32"/>
        </w:rPr>
        <w:instrText xml:space="preserve"> HYPERLINK "http://www.law.gov.kw/KWT_CC-Ar/00_2014/00_%D8%A7%D9%84%D8%AF%D8%A7%D8%A6%D8%B1%D8%A9%20%D8%A7%D9%84%D8%AA%D8%AC%D8%A7%D8%B1%D9%8A%D8%A9/KWT-CC-Ar_2014-11-05_00289_Taan.html" \l "TM2014_289_1" </w:instrText>
      </w:r>
      <w:r w:rsidRPr="003144BC">
        <w:rPr>
          <w:sz w:val="32"/>
          <w:szCs w:val="32"/>
        </w:rPr>
        <w:fldChar w:fldCharType="separate"/>
      </w:r>
      <w:r w:rsidRPr="003144BC">
        <w:rPr>
          <w:rStyle w:val="Hyperlink"/>
          <w:sz w:val="32"/>
          <w:szCs w:val="32"/>
        </w:rPr>
        <w:t xml:space="preserve">1 – </w:t>
      </w:r>
      <w:r w:rsidRPr="003144BC">
        <w:rPr>
          <w:rStyle w:val="Hyperlink"/>
          <w:sz w:val="32"/>
          <w:szCs w:val="32"/>
          <w:rtl/>
        </w:rPr>
        <w:t>ان لمحكمة الموضوع سلطة فهم الواقع في الدعوى وتقدير الأدلة</w:t>
      </w:r>
      <w:r w:rsidRPr="003144BC">
        <w:rPr>
          <w:rStyle w:val="Hyperlink"/>
          <w:sz w:val="32"/>
          <w:szCs w:val="32"/>
        </w:rPr>
        <w:t>.</w:t>
      </w:r>
      <w:r w:rsidRPr="003144BC">
        <w:rPr>
          <w:sz w:val="32"/>
          <w:szCs w:val="32"/>
        </w:rPr>
        <w:fldChar w:fldCharType="end"/>
      </w:r>
    </w:p>
    <w:bookmarkStart w:id="4" w:name="Anchor32"/>
    <w:bookmarkEnd w:id="4"/>
    <w:p w:rsidR="003144BC" w:rsidRPr="003144BC" w:rsidRDefault="003144BC" w:rsidP="003144BC">
      <w:pPr>
        <w:rPr>
          <w:sz w:val="32"/>
          <w:szCs w:val="32"/>
        </w:rPr>
      </w:pPr>
      <w:r w:rsidRPr="003144BC">
        <w:rPr>
          <w:sz w:val="32"/>
          <w:szCs w:val="32"/>
        </w:rPr>
        <w:fldChar w:fldCharType="begin"/>
      </w:r>
      <w:r w:rsidRPr="003144BC">
        <w:rPr>
          <w:sz w:val="32"/>
          <w:szCs w:val="32"/>
        </w:rPr>
        <w:instrText xml:space="preserve"> HYPERLINK "http://www.law.gov.kw/KWT_CC-Ar/00_2014/00_%D8%A7%D9%84%D8%AF%D8%A7%D8%A6%D8%B1%D8%A9%20%D8%A7%D9%84%D8%AA%D8%AC%D8%A7%D8%B1%D9%8A%D8%A9/KWT-CC-Ar_2014-11-05_00289_Taan.html" \l "TM2014_289_2" </w:instrText>
      </w:r>
      <w:r w:rsidRPr="003144BC">
        <w:rPr>
          <w:sz w:val="32"/>
          <w:szCs w:val="32"/>
        </w:rPr>
        <w:fldChar w:fldCharType="separate"/>
      </w:r>
      <w:r w:rsidRPr="003144BC">
        <w:rPr>
          <w:rStyle w:val="Hyperlink"/>
          <w:sz w:val="32"/>
          <w:szCs w:val="32"/>
        </w:rPr>
        <w:t xml:space="preserve">2 – </w:t>
      </w:r>
      <w:r w:rsidRPr="003144BC">
        <w:rPr>
          <w:rStyle w:val="Hyperlink"/>
          <w:sz w:val="32"/>
          <w:szCs w:val="32"/>
          <w:rtl/>
        </w:rPr>
        <w:t>إن للمتضرر الحق في إستيفاء التعويض مباشرة من شركة التأمين المؤمن لديها على السيارة اداة الحاث</w:t>
      </w:r>
      <w:r w:rsidRPr="003144BC">
        <w:rPr>
          <w:rStyle w:val="Hyperlink"/>
          <w:sz w:val="32"/>
          <w:szCs w:val="32"/>
        </w:rPr>
        <w:t>.</w:t>
      </w:r>
      <w:r w:rsidRPr="003144BC">
        <w:rPr>
          <w:sz w:val="32"/>
          <w:szCs w:val="32"/>
        </w:rPr>
        <w:fldChar w:fldCharType="end"/>
      </w:r>
    </w:p>
    <w:bookmarkStart w:id="5" w:name="Anchor42"/>
    <w:bookmarkEnd w:id="5"/>
    <w:p w:rsidR="003144BC" w:rsidRPr="003144BC" w:rsidRDefault="003144BC" w:rsidP="003144BC">
      <w:pPr>
        <w:rPr>
          <w:sz w:val="32"/>
          <w:szCs w:val="32"/>
        </w:rPr>
      </w:pPr>
      <w:r w:rsidRPr="003144BC">
        <w:rPr>
          <w:sz w:val="32"/>
          <w:szCs w:val="32"/>
        </w:rPr>
        <w:fldChar w:fldCharType="begin"/>
      </w:r>
      <w:r w:rsidRPr="003144BC">
        <w:rPr>
          <w:sz w:val="32"/>
          <w:szCs w:val="32"/>
        </w:rPr>
        <w:instrText xml:space="preserve"> HYPERLINK "http://www.law.gov.kw/KWT_CC-Ar/00_2014/00_%D8%A7%D9%84%D8%AF%D8%A7%D8%A6%D8%B1%D8%A9%20%D8%A7%D9%84%D8%AA%D8%AC%D8%A7%D8%B1%D9%8A%D8%A9/KWT-CC-Ar_2014-11-05_00289_Taan.html" \l "TM2014_289_3" </w:instrText>
      </w:r>
      <w:r w:rsidRPr="003144BC">
        <w:rPr>
          <w:sz w:val="32"/>
          <w:szCs w:val="32"/>
        </w:rPr>
        <w:fldChar w:fldCharType="separate"/>
      </w:r>
      <w:r w:rsidRPr="003144BC">
        <w:rPr>
          <w:rStyle w:val="Hyperlink"/>
          <w:sz w:val="32"/>
          <w:szCs w:val="32"/>
        </w:rPr>
        <w:t xml:space="preserve">3 – </w:t>
      </w:r>
      <w:r w:rsidRPr="003144BC">
        <w:rPr>
          <w:rStyle w:val="Hyperlink"/>
          <w:sz w:val="32"/>
          <w:szCs w:val="32"/>
          <w:rtl/>
        </w:rPr>
        <w:t>ان ادخال الخصم في الدعوى امام محكمة الموضوع لا يتوقف على صدور إذنٍ منها</w:t>
      </w:r>
      <w:r w:rsidRPr="003144BC">
        <w:rPr>
          <w:rStyle w:val="Hyperlink"/>
          <w:sz w:val="32"/>
          <w:szCs w:val="32"/>
        </w:rPr>
        <w:t>.</w:t>
      </w:r>
      <w:r w:rsidRPr="003144BC">
        <w:rPr>
          <w:sz w:val="32"/>
          <w:szCs w:val="32"/>
        </w:rPr>
        <w:fldChar w:fldCharType="end"/>
      </w:r>
    </w:p>
    <w:bookmarkStart w:id="6" w:name="Anchor51"/>
    <w:bookmarkEnd w:id="6"/>
    <w:p w:rsidR="003144BC" w:rsidRPr="003144BC" w:rsidRDefault="003144BC" w:rsidP="003144BC">
      <w:pPr>
        <w:rPr>
          <w:sz w:val="32"/>
          <w:szCs w:val="32"/>
        </w:rPr>
      </w:pPr>
      <w:r w:rsidRPr="003144BC">
        <w:rPr>
          <w:sz w:val="32"/>
          <w:szCs w:val="32"/>
        </w:rPr>
        <w:fldChar w:fldCharType="begin"/>
      </w:r>
      <w:r w:rsidRPr="003144BC">
        <w:rPr>
          <w:sz w:val="32"/>
          <w:szCs w:val="32"/>
        </w:rPr>
        <w:instrText xml:space="preserve"> HYPERLINK "http://www.law.gov.kw/KWT_CC-Ar/00_2014/00_%D8%A7%D9%84%D8%AF%D8%A7%D8%A6%D8%B1%D8%A9%20%D8%A7%D9%84%D8%AA%D8%AC%D8%A7%D8%B1%D9%8A%D8%A9/KWT-CC-Ar_2014-11-05_00289_Taan.html" \l "TM2014_289_4" </w:instrText>
      </w:r>
      <w:r w:rsidRPr="003144BC">
        <w:rPr>
          <w:sz w:val="32"/>
          <w:szCs w:val="32"/>
        </w:rPr>
        <w:fldChar w:fldCharType="separate"/>
      </w:r>
      <w:r w:rsidRPr="003144BC">
        <w:rPr>
          <w:rStyle w:val="Hyperlink"/>
          <w:sz w:val="32"/>
          <w:szCs w:val="32"/>
        </w:rPr>
        <w:t xml:space="preserve">4 – </w:t>
      </w:r>
      <w:r w:rsidRPr="003144BC">
        <w:rPr>
          <w:rStyle w:val="Hyperlink"/>
          <w:sz w:val="32"/>
          <w:szCs w:val="32"/>
          <w:rtl/>
        </w:rPr>
        <w:t>إن إلتفات المحكمة عن طلب احد الخصوم لا يؤدي الى تعييب حكمها طالما وجدت في اوراق الدعوى ما يكفي لتكوين عقيدتها ولم ترَ مبرراً لإجابة الطلب</w:t>
      </w:r>
      <w:r w:rsidRPr="003144BC">
        <w:rPr>
          <w:rStyle w:val="Hyperlink"/>
          <w:sz w:val="32"/>
          <w:szCs w:val="32"/>
        </w:rPr>
        <w:t>.</w:t>
      </w:r>
      <w:r w:rsidRPr="003144BC">
        <w:rPr>
          <w:sz w:val="32"/>
          <w:szCs w:val="32"/>
        </w:rPr>
        <w:fldChar w:fldCharType="end"/>
      </w:r>
    </w:p>
    <w:bookmarkStart w:id="7" w:name="Anchor67"/>
    <w:bookmarkEnd w:id="7"/>
    <w:p w:rsidR="003144BC" w:rsidRPr="003144BC" w:rsidRDefault="003144BC" w:rsidP="003144BC">
      <w:pPr>
        <w:rPr>
          <w:sz w:val="32"/>
          <w:szCs w:val="32"/>
        </w:rPr>
      </w:pPr>
      <w:r w:rsidRPr="003144BC">
        <w:rPr>
          <w:sz w:val="32"/>
          <w:szCs w:val="32"/>
        </w:rPr>
        <w:fldChar w:fldCharType="begin"/>
      </w:r>
      <w:r w:rsidRPr="003144BC">
        <w:rPr>
          <w:sz w:val="32"/>
          <w:szCs w:val="32"/>
        </w:rPr>
        <w:instrText xml:space="preserve"> HYPERLINK "http://www.law.gov.kw/KWT_CC-Ar/00_2014/00_%D8%A7%D9%84%D8%AF%D8%A7%D8%A6%D8%B1%D8%A9%20%D8%A7%D9%84%D8%AA%D8%AC%D8%A7%D8%B1%D9%8A%D8%A9/KWT-CC-Ar_2014-11-05_00289_Taan.html" \l "TM2014_289_5" </w:instrText>
      </w:r>
      <w:r w:rsidRPr="003144BC">
        <w:rPr>
          <w:sz w:val="32"/>
          <w:szCs w:val="32"/>
        </w:rPr>
        <w:fldChar w:fldCharType="separate"/>
      </w:r>
      <w:r w:rsidRPr="003144BC">
        <w:rPr>
          <w:rStyle w:val="Hyperlink"/>
          <w:sz w:val="32"/>
          <w:szCs w:val="32"/>
        </w:rPr>
        <w:t xml:space="preserve">5 – </w:t>
      </w:r>
      <w:r w:rsidRPr="003144BC">
        <w:rPr>
          <w:rStyle w:val="Hyperlink"/>
          <w:sz w:val="32"/>
          <w:szCs w:val="32"/>
          <w:rtl/>
        </w:rPr>
        <w:t>ان الجدل حول قضاء محكمة الموضوع بوقوع مسئولية المباشر على عاتق مالك السيارة المسببة لحادث الصدم والوفاة بصفته حارسها رغم عدم إختصامه في الدعوى هو جدل موضوعي غير جائز امام محكمة التمييز</w:t>
      </w:r>
      <w:r w:rsidRPr="003144BC">
        <w:rPr>
          <w:rStyle w:val="Hyperlink"/>
          <w:sz w:val="32"/>
          <w:szCs w:val="32"/>
        </w:rPr>
        <w:t>.</w:t>
      </w:r>
      <w:r w:rsidRPr="003144BC">
        <w:rPr>
          <w:sz w:val="32"/>
          <w:szCs w:val="32"/>
        </w:rPr>
        <w:fldChar w:fldCharType="end"/>
      </w:r>
      <w:r w:rsidRPr="003144BC">
        <w:rPr>
          <w:sz w:val="32"/>
          <w:szCs w:val="32"/>
        </w:rPr>
        <w:br/>
      </w:r>
      <w:r w:rsidRPr="003144BC">
        <w:rPr>
          <w:sz w:val="32"/>
          <w:szCs w:val="32"/>
        </w:rPr>
        <w:br/>
      </w:r>
      <w:r w:rsidRPr="003144BC">
        <w:rPr>
          <w:sz w:val="32"/>
          <w:szCs w:val="32"/>
          <w:u w:val="single"/>
          <w:rtl/>
        </w:rPr>
        <w:t>ملاحظة</w:t>
      </w:r>
      <w:r w:rsidRPr="003144BC">
        <w:rPr>
          <w:sz w:val="32"/>
          <w:szCs w:val="32"/>
          <w:u w:val="single"/>
        </w:rPr>
        <w:t xml:space="preserve"> :</w:t>
      </w:r>
      <w:r w:rsidRPr="003144BC">
        <w:rPr>
          <w:sz w:val="32"/>
          <w:szCs w:val="32"/>
        </w:rPr>
        <w:br/>
      </w:r>
      <w:r w:rsidRPr="003144B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144BC" w:rsidRPr="003144BC" w:rsidRDefault="003144BC" w:rsidP="003144BC">
      <w:pPr>
        <w:rPr>
          <w:sz w:val="32"/>
          <w:szCs w:val="32"/>
        </w:rPr>
      </w:pPr>
      <w:bookmarkStart w:id="8" w:name="Anchor88"/>
      <w:bookmarkEnd w:id="8"/>
      <w:r w:rsidRPr="003144BC">
        <w:rPr>
          <w:sz w:val="32"/>
          <w:szCs w:val="32"/>
          <w:rtl/>
        </w:rPr>
        <w:t>بعد الاطلاع على الأوراق والمداولة</w:t>
      </w:r>
      <w:r w:rsidRPr="003144BC">
        <w:rPr>
          <w:sz w:val="32"/>
          <w:szCs w:val="32"/>
        </w:rPr>
        <w:t>.</w:t>
      </w:r>
    </w:p>
    <w:p w:rsidR="003144BC" w:rsidRPr="003144BC" w:rsidRDefault="003144BC" w:rsidP="003144BC">
      <w:pPr>
        <w:rPr>
          <w:sz w:val="32"/>
          <w:szCs w:val="32"/>
        </w:rPr>
      </w:pPr>
      <w:bookmarkStart w:id="9" w:name="Anchor92"/>
      <w:bookmarkEnd w:id="9"/>
      <w:r w:rsidRPr="003144BC">
        <w:rPr>
          <w:sz w:val="32"/>
          <w:szCs w:val="32"/>
          <w:rtl/>
        </w:rPr>
        <w:t>لما كان</w:t>
      </w:r>
      <w:r w:rsidRPr="003144BC">
        <w:rPr>
          <w:b/>
          <w:bCs/>
          <w:sz w:val="32"/>
          <w:szCs w:val="32"/>
          <w:rtl/>
        </w:rPr>
        <w:t xml:space="preserve"> </w:t>
      </w:r>
      <w:bookmarkStart w:id="10" w:name="TM2014_289_1"/>
      <w:bookmarkEnd w:id="10"/>
      <w:r w:rsidRPr="003144BC">
        <w:rPr>
          <w:b/>
          <w:bCs/>
          <w:sz w:val="32"/>
          <w:szCs w:val="32"/>
          <w:rtl/>
        </w:rPr>
        <w:t>من المقرر أن لمحكمة الموضوع سلطة تحصيل وفهم الواقع في الدعوى وتقدير الأدلة</w:t>
      </w:r>
      <w:r w:rsidRPr="003144BC">
        <w:rPr>
          <w:sz w:val="32"/>
          <w:szCs w:val="32"/>
          <w:rtl/>
        </w:rPr>
        <w:t xml:space="preserve"> وأن </w:t>
      </w:r>
      <w:bookmarkStart w:id="11" w:name="TM2014_289_2"/>
      <w:bookmarkEnd w:id="11"/>
      <w:r w:rsidRPr="003144BC">
        <w:rPr>
          <w:b/>
          <w:bCs/>
          <w:sz w:val="32"/>
          <w:szCs w:val="32"/>
          <w:rtl/>
        </w:rPr>
        <w:t>للمضرور حقاً ذاتياً في إستيداء التعويض مباشرة من شركة التأمين المؤمن لديها على السيارة أداة الحادث ولم يستلزم القانون في ذلك إختصام المؤمن له،</w:t>
      </w:r>
      <w:r w:rsidRPr="003144BC">
        <w:rPr>
          <w:sz w:val="32"/>
          <w:szCs w:val="32"/>
          <w:rtl/>
        </w:rPr>
        <w:t xml:space="preserve"> وأن </w:t>
      </w:r>
      <w:bookmarkStart w:id="12" w:name="TM2014_289_3"/>
      <w:bookmarkEnd w:id="12"/>
      <w:r w:rsidRPr="003144BC">
        <w:rPr>
          <w:b/>
          <w:bCs/>
          <w:sz w:val="32"/>
          <w:szCs w:val="32"/>
          <w:rtl/>
        </w:rPr>
        <w:t>إدخال الخصم في الدعوى أمام محكمة الموضوع لا يتوقف على صدور إذن منها،</w:t>
      </w:r>
      <w:r w:rsidRPr="003144BC">
        <w:rPr>
          <w:sz w:val="32"/>
          <w:szCs w:val="32"/>
          <w:rtl/>
        </w:rPr>
        <w:t xml:space="preserve"> كما أنه </w:t>
      </w:r>
      <w:bookmarkStart w:id="13" w:name="TM2014_289_4"/>
      <w:bookmarkEnd w:id="13"/>
      <w:r w:rsidRPr="003144BC">
        <w:rPr>
          <w:b/>
          <w:bCs/>
          <w:sz w:val="32"/>
          <w:szCs w:val="32"/>
          <w:rtl/>
        </w:rPr>
        <w:t>لا يعيب الحكم التفاته عن طلب الطاعنة ضم الجنحة التي حررت عن الحادث طالما وجدت في أوراق الدعوى ما يكفي لتكوين عقيدتها ولم تر مبرراً لإجابة الطلب</w:t>
      </w:r>
      <w:r w:rsidRPr="003144BC">
        <w:rPr>
          <w:b/>
          <w:bCs/>
          <w:sz w:val="32"/>
          <w:szCs w:val="32"/>
        </w:rPr>
        <w:t>.</w:t>
      </w:r>
      <w:r w:rsidRPr="003144BC">
        <w:rPr>
          <w:sz w:val="32"/>
          <w:szCs w:val="32"/>
        </w:rPr>
        <w:t xml:space="preserve"> </w:t>
      </w:r>
      <w:r w:rsidRPr="003144BC">
        <w:rPr>
          <w:sz w:val="32"/>
          <w:szCs w:val="32"/>
          <w:rtl/>
        </w:rPr>
        <w:t xml:space="preserve">لما كان ذلك، </w:t>
      </w:r>
      <w:bookmarkStart w:id="14" w:name="TM2014_289_5"/>
      <w:bookmarkEnd w:id="14"/>
      <w:r w:rsidRPr="003144BC">
        <w:rPr>
          <w:b/>
          <w:bCs/>
          <w:sz w:val="32"/>
          <w:szCs w:val="32"/>
          <w:rtl/>
        </w:rPr>
        <w:t xml:space="preserve">وكان الحكم المطعون فيه قد استخلص من أوراق الدعوى ومستنداتها ومحضر معاينة السيارتين مرتكبتي الحادث وكذا مخطط الحادث أن السيارة المؤمن عليها لدى الطاعنة صدمت بمقدمتها السيارة المؤمن عليها لدى الشركة المطعون ضدها الثانية بالجانب </w:t>
      </w:r>
      <w:r w:rsidRPr="003144BC">
        <w:rPr>
          <w:b/>
          <w:bCs/>
          <w:sz w:val="32"/>
          <w:szCs w:val="32"/>
          <w:rtl/>
        </w:rPr>
        <w:lastRenderedPageBreak/>
        <w:t>الأيمن فتسببت في وفاة مورث المطعون ضدهم أولاً والذي كان برافقة قائد السيارة الأولى وأن وصف المباشر لضرر موت المورث يصدق في حق هذا الأخير، وأن مسئولية المباشر تقع على عاتق السيارة المؤمن عليها لدى الطاعنة ومن ثم تتحقق مسئوليتها أيضاً تبعاً لثبوت مسئولية مالك تلك السيارة بوصفه حارساً عليها رغم عدم اختصامه في الدعوى أو إختصام قائد تلك السيارة، كما أطرح دفاع الطاعنة بأن محكمة أول درجة لم تجبها إلى طلبها إدخال مالك السيارة خصماً في الدعوى كون أن إدخال الخصم في الدعوى لا يتوقف على إذن من المحكمة إذ كان يمكنها إدخاله فيها دون طلب أو إذن منها. فضلاً عن أن لها الحق في التمسك بكل ما هو مقرر للمالك من دفوع فلها أن تدرأ مسئولية حراسة الأشياء بالسبب الأجنبي المتمثل في القوة القاهرة أو الحادث الفجائي أو خطأ المضرور أو خطأ الغير ، أما وأنها قعدت عن نفي تلك المسئولية والتي قوامها الخطأ المفترض فإنها تكون مسئولة أيضاً عن التعويض المطالب به، ورتب الحكم على ذلك قضاءه بإلزام الطاعنة بالمبلغ المقضي به</w:t>
      </w:r>
      <w:r w:rsidRPr="003144BC">
        <w:rPr>
          <w:b/>
          <w:bCs/>
          <w:sz w:val="32"/>
          <w:szCs w:val="32"/>
        </w:rPr>
        <w:t xml:space="preserve">. </w:t>
      </w:r>
      <w:r w:rsidRPr="003144BC">
        <w:rPr>
          <w:b/>
          <w:bCs/>
          <w:sz w:val="32"/>
          <w:szCs w:val="32"/>
          <w:rtl/>
        </w:rPr>
        <w:t>وكان ما خلص إليه الحكم سائغاً وله أصله الثابت بالأوراق وكاف لحمل قضائه فإن ما تنعاه الطاعنة بسبب الطعن والذي يدور حول استخلاص المحكمة لواقع الدعوى وللأدلة فيها لا يعدو أن يكون جدلاً موضوعياً فيما تستقل محكمة الموضوع بتقديره تنحسر عنه رقابة محكمة التمييز ويضحى الطعن غير مقبول عملاً بالمادتين 152، 154/5 مرافعات</w:t>
      </w:r>
      <w:r w:rsidRPr="003144BC">
        <w:rPr>
          <w:b/>
          <w:bCs/>
          <w:sz w:val="32"/>
          <w:szCs w:val="32"/>
        </w:rPr>
        <w:t>.</w:t>
      </w:r>
    </w:p>
    <w:p w:rsidR="003144BC" w:rsidRPr="003144BC" w:rsidRDefault="003144BC" w:rsidP="003144BC">
      <w:pPr>
        <w:rPr>
          <w:sz w:val="32"/>
          <w:szCs w:val="32"/>
        </w:rPr>
      </w:pPr>
      <w:bookmarkStart w:id="15" w:name="Anchor278"/>
      <w:bookmarkEnd w:id="15"/>
      <w:r w:rsidRPr="003144BC">
        <w:rPr>
          <w:sz w:val="32"/>
          <w:szCs w:val="32"/>
          <w:rtl/>
        </w:rPr>
        <w:t>لذلك</w:t>
      </w:r>
    </w:p>
    <w:p w:rsidR="003144BC" w:rsidRPr="003144BC" w:rsidRDefault="003144BC" w:rsidP="003144BC">
      <w:pPr>
        <w:rPr>
          <w:sz w:val="32"/>
          <w:szCs w:val="32"/>
        </w:rPr>
      </w:pPr>
      <w:bookmarkStart w:id="16" w:name="Anchor279"/>
      <w:bookmarkEnd w:id="16"/>
      <w:r w:rsidRPr="003144BC">
        <w:rPr>
          <w:sz w:val="32"/>
          <w:szCs w:val="32"/>
          <w:rtl/>
        </w:rPr>
        <w:t xml:space="preserve">قررت المحكمة - في غرفة المشورة </w:t>
      </w:r>
      <w:r w:rsidRPr="003144BC">
        <w:rPr>
          <w:sz w:val="32"/>
          <w:szCs w:val="32"/>
        </w:rPr>
        <w:t xml:space="preserve">– </w:t>
      </w:r>
      <w:r w:rsidRPr="003144BC">
        <w:rPr>
          <w:sz w:val="32"/>
          <w:szCs w:val="32"/>
          <w:rtl/>
        </w:rPr>
        <w:t>عدم قبول الطعن وألزمت الطاعنة المصروفات مع مصادرة الكفالة</w:t>
      </w:r>
      <w:r w:rsidRPr="003144BC">
        <w:rPr>
          <w:sz w:val="32"/>
          <w:szCs w:val="32"/>
        </w:rPr>
        <w:t>.</w:t>
      </w:r>
    </w:p>
    <w:p w:rsidR="003144BC" w:rsidRPr="003144BC" w:rsidRDefault="003144BC" w:rsidP="003144BC">
      <w:pPr>
        <w:rPr>
          <w:sz w:val="32"/>
          <w:szCs w:val="32"/>
        </w:rPr>
      </w:pPr>
    </w:p>
    <w:p w:rsidR="003144BC" w:rsidRPr="003144BC" w:rsidRDefault="003144BC" w:rsidP="003144BC">
      <w:pPr>
        <w:rPr>
          <w:sz w:val="32"/>
          <w:szCs w:val="32"/>
        </w:rPr>
      </w:pPr>
      <w:bookmarkStart w:id="17" w:name="Anchor289"/>
      <w:bookmarkEnd w:id="17"/>
      <w:r w:rsidRPr="003144BC">
        <w:rPr>
          <w:sz w:val="32"/>
          <w:szCs w:val="32"/>
        </w:rPr>
        <w:t>* * *</w:t>
      </w:r>
    </w:p>
    <w:p w:rsidR="008C2BA0" w:rsidRPr="003144BC" w:rsidRDefault="008C2BA0">
      <w:pPr>
        <w:rPr>
          <w:sz w:val="32"/>
          <w:szCs w:val="32"/>
        </w:rPr>
      </w:pPr>
    </w:p>
    <w:sectPr w:rsidR="008C2BA0" w:rsidRPr="003144B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8B"/>
    <w:rsid w:val="0003272B"/>
    <w:rsid w:val="003144BC"/>
    <w:rsid w:val="008C2BA0"/>
    <w:rsid w:val="00BC4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4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4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50870">
      <w:bodyDiv w:val="1"/>
      <w:marLeft w:val="0"/>
      <w:marRight w:val="0"/>
      <w:marTop w:val="0"/>
      <w:marBottom w:val="0"/>
      <w:divBdr>
        <w:top w:val="none" w:sz="0" w:space="0" w:color="auto"/>
        <w:left w:val="none" w:sz="0" w:space="0" w:color="auto"/>
        <w:bottom w:val="none" w:sz="0" w:space="0" w:color="auto"/>
        <w:right w:val="none" w:sz="0" w:space="0" w:color="auto"/>
      </w:divBdr>
      <w:divsChild>
        <w:div w:id="1528569024">
          <w:marLeft w:val="0"/>
          <w:marRight w:val="0"/>
          <w:marTop w:val="0"/>
          <w:marBottom w:val="0"/>
          <w:divBdr>
            <w:top w:val="none" w:sz="0" w:space="0" w:color="auto"/>
            <w:left w:val="none" w:sz="0" w:space="0" w:color="auto"/>
            <w:bottom w:val="none" w:sz="0" w:space="0" w:color="auto"/>
            <w:right w:val="none" w:sz="0" w:space="0" w:color="auto"/>
          </w:divBdr>
        </w:div>
        <w:div w:id="115149407">
          <w:marLeft w:val="0"/>
          <w:marRight w:val="0"/>
          <w:marTop w:val="0"/>
          <w:marBottom w:val="0"/>
          <w:divBdr>
            <w:top w:val="none" w:sz="0" w:space="0" w:color="auto"/>
            <w:left w:val="none" w:sz="0" w:space="0" w:color="auto"/>
            <w:bottom w:val="none" w:sz="0" w:space="0" w:color="auto"/>
            <w:right w:val="none" w:sz="0" w:space="0" w:color="auto"/>
          </w:divBdr>
        </w:div>
        <w:div w:id="1990791465">
          <w:marLeft w:val="0"/>
          <w:marRight w:val="0"/>
          <w:marTop w:val="0"/>
          <w:marBottom w:val="0"/>
          <w:divBdr>
            <w:top w:val="none" w:sz="0" w:space="0" w:color="auto"/>
            <w:left w:val="none" w:sz="0" w:space="0" w:color="auto"/>
            <w:bottom w:val="none" w:sz="0" w:space="0" w:color="auto"/>
            <w:right w:val="none" w:sz="0" w:space="0" w:color="auto"/>
          </w:divBdr>
        </w:div>
        <w:div w:id="1866870671">
          <w:marLeft w:val="0"/>
          <w:marRight w:val="0"/>
          <w:marTop w:val="0"/>
          <w:marBottom w:val="0"/>
          <w:divBdr>
            <w:top w:val="none" w:sz="0" w:space="0" w:color="auto"/>
            <w:left w:val="none" w:sz="0" w:space="0" w:color="auto"/>
            <w:bottom w:val="none" w:sz="0" w:space="0" w:color="auto"/>
            <w:right w:val="none" w:sz="0" w:space="0" w:color="auto"/>
          </w:divBdr>
        </w:div>
        <w:div w:id="216674097">
          <w:marLeft w:val="0"/>
          <w:marRight w:val="0"/>
          <w:marTop w:val="0"/>
          <w:marBottom w:val="0"/>
          <w:divBdr>
            <w:top w:val="none" w:sz="0" w:space="0" w:color="auto"/>
            <w:left w:val="none" w:sz="0" w:space="0" w:color="auto"/>
            <w:bottom w:val="none" w:sz="0" w:space="0" w:color="auto"/>
            <w:right w:val="none" w:sz="0" w:space="0" w:color="auto"/>
          </w:divBdr>
        </w:div>
        <w:div w:id="192230496">
          <w:marLeft w:val="0"/>
          <w:marRight w:val="0"/>
          <w:marTop w:val="0"/>
          <w:marBottom w:val="0"/>
          <w:divBdr>
            <w:top w:val="none" w:sz="0" w:space="0" w:color="auto"/>
            <w:left w:val="none" w:sz="0" w:space="0" w:color="auto"/>
            <w:bottom w:val="none" w:sz="0" w:space="0" w:color="auto"/>
            <w:right w:val="none" w:sz="0" w:space="0" w:color="auto"/>
          </w:divBdr>
        </w:div>
        <w:div w:id="1808813563">
          <w:marLeft w:val="0"/>
          <w:marRight w:val="0"/>
          <w:marTop w:val="0"/>
          <w:marBottom w:val="0"/>
          <w:divBdr>
            <w:top w:val="none" w:sz="0" w:space="0" w:color="auto"/>
            <w:left w:val="none" w:sz="0" w:space="0" w:color="auto"/>
            <w:bottom w:val="none" w:sz="0" w:space="0" w:color="auto"/>
            <w:right w:val="none" w:sz="0" w:space="0" w:color="auto"/>
          </w:divBdr>
        </w:div>
        <w:div w:id="1020668397">
          <w:marLeft w:val="0"/>
          <w:marRight w:val="0"/>
          <w:marTop w:val="0"/>
          <w:marBottom w:val="0"/>
          <w:divBdr>
            <w:top w:val="none" w:sz="0" w:space="0" w:color="auto"/>
            <w:left w:val="none" w:sz="0" w:space="0" w:color="auto"/>
            <w:bottom w:val="none" w:sz="0" w:space="0" w:color="auto"/>
            <w:right w:val="none" w:sz="0" w:space="0" w:color="auto"/>
          </w:divBdr>
        </w:div>
        <w:div w:id="2021545413">
          <w:marLeft w:val="0"/>
          <w:marRight w:val="0"/>
          <w:marTop w:val="0"/>
          <w:marBottom w:val="0"/>
          <w:divBdr>
            <w:top w:val="none" w:sz="0" w:space="0" w:color="auto"/>
            <w:left w:val="none" w:sz="0" w:space="0" w:color="auto"/>
            <w:bottom w:val="none" w:sz="0" w:space="0" w:color="auto"/>
            <w:right w:val="none" w:sz="0" w:space="0" w:color="auto"/>
          </w:divBdr>
        </w:div>
        <w:div w:id="227229124">
          <w:marLeft w:val="0"/>
          <w:marRight w:val="0"/>
          <w:marTop w:val="0"/>
          <w:marBottom w:val="0"/>
          <w:divBdr>
            <w:top w:val="none" w:sz="0" w:space="0" w:color="auto"/>
            <w:left w:val="none" w:sz="0" w:space="0" w:color="auto"/>
            <w:bottom w:val="none" w:sz="0" w:space="0" w:color="auto"/>
            <w:right w:val="none" w:sz="0" w:space="0" w:color="auto"/>
          </w:divBdr>
        </w:div>
        <w:div w:id="716592351">
          <w:marLeft w:val="0"/>
          <w:marRight w:val="0"/>
          <w:marTop w:val="0"/>
          <w:marBottom w:val="0"/>
          <w:divBdr>
            <w:top w:val="none" w:sz="0" w:space="0" w:color="auto"/>
            <w:left w:val="none" w:sz="0" w:space="0" w:color="auto"/>
            <w:bottom w:val="none" w:sz="0" w:space="0" w:color="auto"/>
            <w:right w:val="none" w:sz="0" w:space="0" w:color="auto"/>
          </w:divBdr>
        </w:div>
        <w:div w:id="298540302">
          <w:marLeft w:val="0"/>
          <w:marRight w:val="0"/>
          <w:marTop w:val="0"/>
          <w:marBottom w:val="0"/>
          <w:divBdr>
            <w:top w:val="none" w:sz="0" w:space="0" w:color="auto"/>
            <w:left w:val="none" w:sz="0" w:space="0" w:color="auto"/>
            <w:bottom w:val="none" w:sz="0" w:space="0" w:color="auto"/>
            <w:right w:val="none" w:sz="0" w:space="0" w:color="auto"/>
          </w:divBdr>
        </w:div>
      </w:divsChild>
    </w:div>
    <w:div w:id="410664712">
      <w:bodyDiv w:val="1"/>
      <w:marLeft w:val="0"/>
      <w:marRight w:val="0"/>
      <w:marTop w:val="0"/>
      <w:marBottom w:val="0"/>
      <w:divBdr>
        <w:top w:val="none" w:sz="0" w:space="0" w:color="auto"/>
        <w:left w:val="none" w:sz="0" w:space="0" w:color="auto"/>
        <w:bottom w:val="none" w:sz="0" w:space="0" w:color="auto"/>
        <w:right w:val="none" w:sz="0" w:space="0" w:color="auto"/>
      </w:divBdr>
      <w:divsChild>
        <w:div w:id="710571165">
          <w:marLeft w:val="0"/>
          <w:marRight w:val="0"/>
          <w:marTop w:val="0"/>
          <w:marBottom w:val="0"/>
          <w:divBdr>
            <w:top w:val="none" w:sz="0" w:space="0" w:color="auto"/>
            <w:left w:val="none" w:sz="0" w:space="0" w:color="auto"/>
            <w:bottom w:val="none" w:sz="0" w:space="0" w:color="auto"/>
            <w:right w:val="none" w:sz="0" w:space="0" w:color="auto"/>
          </w:divBdr>
        </w:div>
        <w:div w:id="1203207783">
          <w:marLeft w:val="0"/>
          <w:marRight w:val="0"/>
          <w:marTop w:val="0"/>
          <w:marBottom w:val="0"/>
          <w:divBdr>
            <w:top w:val="none" w:sz="0" w:space="0" w:color="auto"/>
            <w:left w:val="none" w:sz="0" w:space="0" w:color="auto"/>
            <w:bottom w:val="none" w:sz="0" w:space="0" w:color="auto"/>
            <w:right w:val="none" w:sz="0" w:space="0" w:color="auto"/>
          </w:divBdr>
        </w:div>
        <w:div w:id="1687561514">
          <w:marLeft w:val="0"/>
          <w:marRight w:val="0"/>
          <w:marTop w:val="0"/>
          <w:marBottom w:val="0"/>
          <w:divBdr>
            <w:top w:val="none" w:sz="0" w:space="0" w:color="auto"/>
            <w:left w:val="none" w:sz="0" w:space="0" w:color="auto"/>
            <w:bottom w:val="none" w:sz="0" w:space="0" w:color="auto"/>
            <w:right w:val="none" w:sz="0" w:space="0" w:color="auto"/>
          </w:divBdr>
        </w:div>
        <w:div w:id="1580676633">
          <w:marLeft w:val="0"/>
          <w:marRight w:val="0"/>
          <w:marTop w:val="0"/>
          <w:marBottom w:val="0"/>
          <w:divBdr>
            <w:top w:val="none" w:sz="0" w:space="0" w:color="auto"/>
            <w:left w:val="none" w:sz="0" w:space="0" w:color="auto"/>
            <w:bottom w:val="none" w:sz="0" w:space="0" w:color="auto"/>
            <w:right w:val="none" w:sz="0" w:space="0" w:color="auto"/>
          </w:divBdr>
        </w:div>
        <w:div w:id="2144541801">
          <w:marLeft w:val="0"/>
          <w:marRight w:val="0"/>
          <w:marTop w:val="0"/>
          <w:marBottom w:val="0"/>
          <w:divBdr>
            <w:top w:val="none" w:sz="0" w:space="0" w:color="auto"/>
            <w:left w:val="none" w:sz="0" w:space="0" w:color="auto"/>
            <w:bottom w:val="none" w:sz="0" w:space="0" w:color="auto"/>
            <w:right w:val="none" w:sz="0" w:space="0" w:color="auto"/>
          </w:divBdr>
        </w:div>
        <w:div w:id="1967349568">
          <w:marLeft w:val="0"/>
          <w:marRight w:val="0"/>
          <w:marTop w:val="0"/>
          <w:marBottom w:val="0"/>
          <w:divBdr>
            <w:top w:val="none" w:sz="0" w:space="0" w:color="auto"/>
            <w:left w:val="none" w:sz="0" w:space="0" w:color="auto"/>
            <w:bottom w:val="none" w:sz="0" w:space="0" w:color="auto"/>
            <w:right w:val="none" w:sz="0" w:space="0" w:color="auto"/>
          </w:divBdr>
        </w:div>
        <w:div w:id="1331761141">
          <w:marLeft w:val="0"/>
          <w:marRight w:val="0"/>
          <w:marTop w:val="0"/>
          <w:marBottom w:val="0"/>
          <w:divBdr>
            <w:top w:val="none" w:sz="0" w:space="0" w:color="auto"/>
            <w:left w:val="none" w:sz="0" w:space="0" w:color="auto"/>
            <w:bottom w:val="none" w:sz="0" w:space="0" w:color="auto"/>
            <w:right w:val="none" w:sz="0" w:space="0" w:color="auto"/>
          </w:divBdr>
        </w:div>
        <w:div w:id="1041785228">
          <w:marLeft w:val="0"/>
          <w:marRight w:val="0"/>
          <w:marTop w:val="0"/>
          <w:marBottom w:val="0"/>
          <w:divBdr>
            <w:top w:val="none" w:sz="0" w:space="0" w:color="auto"/>
            <w:left w:val="none" w:sz="0" w:space="0" w:color="auto"/>
            <w:bottom w:val="none" w:sz="0" w:space="0" w:color="auto"/>
            <w:right w:val="none" w:sz="0" w:space="0" w:color="auto"/>
          </w:divBdr>
        </w:div>
        <w:div w:id="1260257380">
          <w:marLeft w:val="0"/>
          <w:marRight w:val="0"/>
          <w:marTop w:val="0"/>
          <w:marBottom w:val="0"/>
          <w:divBdr>
            <w:top w:val="none" w:sz="0" w:space="0" w:color="auto"/>
            <w:left w:val="none" w:sz="0" w:space="0" w:color="auto"/>
            <w:bottom w:val="none" w:sz="0" w:space="0" w:color="auto"/>
            <w:right w:val="none" w:sz="0" w:space="0" w:color="auto"/>
          </w:divBdr>
        </w:div>
        <w:div w:id="2024237439">
          <w:marLeft w:val="0"/>
          <w:marRight w:val="0"/>
          <w:marTop w:val="0"/>
          <w:marBottom w:val="0"/>
          <w:divBdr>
            <w:top w:val="none" w:sz="0" w:space="0" w:color="auto"/>
            <w:left w:val="none" w:sz="0" w:space="0" w:color="auto"/>
            <w:bottom w:val="none" w:sz="0" w:space="0" w:color="auto"/>
            <w:right w:val="none" w:sz="0" w:space="0" w:color="auto"/>
          </w:divBdr>
        </w:div>
        <w:div w:id="1141918502">
          <w:marLeft w:val="0"/>
          <w:marRight w:val="0"/>
          <w:marTop w:val="0"/>
          <w:marBottom w:val="0"/>
          <w:divBdr>
            <w:top w:val="none" w:sz="0" w:space="0" w:color="auto"/>
            <w:left w:val="none" w:sz="0" w:space="0" w:color="auto"/>
            <w:bottom w:val="none" w:sz="0" w:space="0" w:color="auto"/>
            <w:right w:val="none" w:sz="0" w:space="0" w:color="auto"/>
          </w:divBdr>
        </w:div>
        <w:div w:id="45299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2020-04-26T11:30:00Z</dcterms:created>
  <dcterms:modified xsi:type="dcterms:W3CDTF">2020-04-26T11:30:00Z</dcterms:modified>
</cp:coreProperties>
</file>