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4F1" w:rsidRPr="002024F1" w:rsidRDefault="002024F1" w:rsidP="002024F1">
      <w:pPr>
        <w:jc w:val="center"/>
        <w:rPr>
          <w:sz w:val="32"/>
          <w:szCs w:val="32"/>
        </w:rPr>
      </w:pPr>
      <w:bookmarkStart w:id="0" w:name="Anchor1"/>
      <w:bookmarkEnd w:id="0"/>
      <w:r w:rsidRPr="002024F1">
        <w:rPr>
          <w:sz w:val="32"/>
          <w:szCs w:val="32"/>
          <w:rtl/>
        </w:rPr>
        <w:t>الطعن رقم 3</w:t>
      </w:r>
      <w:bookmarkStart w:id="1" w:name="_GoBack"/>
      <w:bookmarkEnd w:id="1"/>
      <w:r w:rsidRPr="002024F1">
        <w:rPr>
          <w:sz w:val="32"/>
          <w:szCs w:val="32"/>
          <w:rtl/>
        </w:rPr>
        <w:t>69 و 380/2013</w:t>
      </w:r>
    </w:p>
    <w:p w:rsidR="002024F1" w:rsidRPr="002024F1" w:rsidRDefault="002024F1" w:rsidP="002024F1">
      <w:pPr>
        <w:rPr>
          <w:sz w:val="32"/>
          <w:szCs w:val="32"/>
        </w:rPr>
      </w:pPr>
      <w:bookmarkStart w:id="2" w:name="Anchor6"/>
      <w:bookmarkEnd w:id="2"/>
      <w:r w:rsidRPr="002024F1">
        <w:rPr>
          <w:sz w:val="32"/>
          <w:szCs w:val="32"/>
          <w:rtl/>
        </w:rPr>
        <w:t>هيئة المحكمة</w:t>
      </w:r>
      <w:r w:rsidRPr="002024F1">
        <w:rPr>
          <w:sz w:val="32"/>
          <w:szCs w:val="32"/>
        </w:rPr>
        <w:t xml:space="preserve">: </w:t>
      </w:r>
      <w:r w:rsidRPr="002024F1">
        <w:rPr>
          <w:sz w:val="32"/>
          <w:szCs w:val="32"/>
          <w:rtl/>
        </w:rPr>
        <w:t>برئاسة السيد المستشار عبـد الــعزيز الفـــــهد وكيل المحكمة وعضوية السادة المستشارين يوسف العمران ومصطفي ثابت ومحمود التركاوي وعطيه النادي</w:t>
      </w:r>
    </w:p>
    <w:bookmarkStart w:id="3" w:name="Anchor23"/>
    <w:bookmarkEnd w:id="3"/>
    <w:p w:rsidR="002024F1" w:rsidRPr="002024F1" w:rsidRDefault="002024F1" w:rsidP="002024F1">
      <w:pPr>
        <w:rPr>
          <w:sz w:val="32"/>
          <w:szCs w:val="32"/>
        </w:rPr>
      </w:pPr>
      <w:r w:rsidRPr="002024F1">
        <w:rPr>
          <w:sz w:val="32"/>
          <w:szCs w:val="32"/>
        </w:rPr>
        <w:fldChar w:fldCharType="begin"/>
      </w:r>
      <w:r w:rsidRPr="002024F1">
        <w:rPr>
          <w:sz w:val="32"/>
          <w:szCs w:val="32"/>
        </w:rPr>
        <w:instrText xml:space="preserve"> HYPERLINK "http://www.law.gov.kw/KWT_CC-Ar/00_2014/00_%D8%A7%D9%84%D8%AF%D8%A7%D8%A6%D8%B1%D8%A9%20%D8%A7%D9%84%D8%AA%D8%AC%D8%A7%D8%B1%D9%8A%D8%A9/KWT-CC-Ar_2014-06-16_00369_Taan.html" \l "TM2014_369_1" </w:instrText>
      </w:r>
      <w:r w:rsidRPr="002024F1">
        <w:rPr>
          <w:sz w:val="32"/>
          <w:szCs w:val="32"/>
        </w:rPr>
        <w:fldChar w:fldCharType="separate"/>
      </w:r>
      <w:r w:rsidRPr="002024F1">
        <w:rPr>
          <w:rStyle w:val="Hyperlink"/>
          <w:sz w:val="32"/>
          <w:szCs w:val="32"/>
        </w:rPr>
        <w:t xml:space="preserve">1- </w:t>
      </w:r>
      <w:r w:rsidRPr="002024F1">
        <w:rPr>
          <w:rStyle w:val="Hyperlink"/>
          <w:sz w:val="32"/>
          <w:szCs w:val="32"/>
          <w:rtl/>
        </w:rPr>
        <w:t>إن لمحكمة الموضوع فهم الواقع في الدعوى والتعرف الى حقيقة العلاقة التي تربط الخصوم ومدى إستمرارها وتحديد مقدار ما عاد عليهم من نفع وما لحقهم من خسارة شرط إقامة قضائها سائغاً</w:t>
      </w:r>
      <w:r w:rsidRPr="002024F1">
        <w:rPr>
          <w:rStyle w:val="Hyperlink"/>
          <w:sz w:val="32"/>
          <w:szCs w:val="32"/>
        </w:rPr>
        <w:t>.</w:t>
      </w:r>
      <w:r w:rsidRPr="002024F1">
        <w:rPr>
          <w:sz w:val="32"/>
          <w:szCs w:val="32"/>
        </w:rPr>
        <w:fldChar w:fldCharType="end"/>
      </w:r>
    </w:p>
    <w:bookmarkStart w:id="4" w:name="Anchor42"/>
    <w:bookmarkEnd w:id="4"/>
    <w:p w:rsidR="002024F1" w:rsidRPr="002024F1" w:rsidRDefault="002024F1" w:rsidP="002024F1">
      <w:pPr>
        <w:rPr>
          <w:sz w:val="32"/>
          <w:szCs w:val="32"/>
        </w:rPr>
      </w:pPr>
      <w:r w:rsidRPr="002024F1">
        <w:rPr>
          <w:sz w:val="32"/>
          <w:szCs w:val="32"/>
        </w:rPr>
        <w:fldChar w:fldCharType="begin"/>
      </w:r>
      <w:r w:rsidRPr="002024F1">
        <w:rPr>
          <w:sz w:val="32"/>
          <w:szCs w:val="32"/>
        </w:rPr>
        <w:instrText xml:space="preserve"> HYPERLINK "http://www.law.gov.kw/KWT_CC-Ar/00_2014/00_%D8%A7%D9%84%D8%AF%D8%A7%D8%A6%D8%B1%D8%A9%20%D8%A7%D9%84%D8%AA%D8%AC%D8%A7%D8%B1%D9%8A%D8%A9/KWT-CC-Ar_2014-06-16_00369_Taan.html" \l "TM2014_369_2" </w:instrText>
      </w:r>
      <w:r w:rsidRPr="002024F1">
        <w:rPr>
          <w:sz w:val="32"/>
          <w:szCs w:val="32"/>
        </w:rPr>
        <w:fldChar w:fldCharType="separate"/>
      </w:r>
      <w:r w:rsidRPr="002024F1">
        <w:rPr>
          <w:rStyle w:val="Hyperlink"/>
          <w:sz w:val="32"/>
          <w:szCs w:val="32"/>
        </w:rPr>
        <w:t xml:space="preserve">2- </w:t>
      </w:r>
      <w:r w:rsidRPr="002024F1">
        <w:rPr>
          <w:rStyle w:val="Hyperlink"/>
          <w:sz w:val="32"/>
          <w:szCs w:val="32"/>
          <w:rtl/>
        </w:rPr>
        <w:t>إن إنتهاء محكمة الموضوع بشكل سائغ الى إستحقاق المقاول التعويض من صاحب العمل بموجب مبدأ الإثراء بلا سبب بعد إعتباره العقد المبرم بينهما عقد مقاولة يؤدي الى إنحسار رقابة محكمة التمييز عنها</w:t>
      </w:r>
      <w:r w:rsidRPr="002024F1">
        <w:rPr>
          <w:rStyle w:val="Hyperlink"/>
          <w:sz w:val="32"/>
          <w:szCs w:val="32"/>
        </w:rPr>
        <w:t>.</w:t>
      </w:r>
      <w:r w:rsidRPr="002024F1">
        <w:rPr>
          <w:sz w:val="32"/>
          <w:szCs w:val="32"/>
        </w:rPr>
        <w:fldChar w:fldCharType="end"/>
      </w:r>
    </w:p>
    <w:bookmarkStart w:id="5" w:name="Anchor62"/>
    <w:bookmarkEnd w:id="5"/>
    <w:p w:rsidR="002024F1" w:rsidRPr="002024F1" w:rsidRDefault="002024F1" w:rsidP="002024F1">
      <w:pPr>
        <w:rPr>
          <w:sz w:val="32"/>
          <w:szCs w:val="32"/>
        </w:rPr>
      </w:pPr>
      <w:r w:rsidRPr="002024F1">
        <w:rPr>
          <w:sz w:val="32"/>
          <w:szCs w:val="32"/>
        </w:rPr>
        <w:fldChar w:fldCharType="begin"/>
      </w:r>
      <w:r w:rsidRPr="002024F1">
        <w:rPr>
          <w:sz w:val="32"/>
          <w:szCs w:val="32"/>
        </w:rPr>
        <w:instrText xml:space="preserve"> HYPERLINK "http://www.law.gov.kw/KWT_CC-Ar/00_2014/00_%D8%A7%D9%84%D8%AF%D8%A7%D8%A6%D8%B1%D8%A9%20%D8%A7%D9%84%D8%AA%D8%AC%D8%A7%D8%B1%D9%8A%D8%A9/KWT-CC-Ar_2014-06-16_00369_Taan.html" \l "TM2014_369_3" </w:instrText>
      </w:r>
      <w:r w:rsidRPr="002024F1">
        <w:rPr>
          <w:sz w:val="32"/>
          <w:szCs w:val="32"/>
        </w:rPr>
        <w:fldChar w:fldCharType="separate"/>
      </w:r>
      <w:r w:rsidRPr="002024F1">
        <w:rPr>
          <w:rStyle w:val="Hyperlink"/>
          <w:sz w:val="32"/>
          <w:szCs w:val="32"/>
        </w:rPr>
        <w:t xml:space="preserve">3- </w:t>
      </w:r>
      <w:r w:rsidRPr="002024F1">
        <w:rPr>
          <w:rStyle w:val="Hyperlink"/>
          <w:sz w:val="32"/>
          <w:szCs w:val="32"/>
          <w:rtl/>
        </w:rPr>
        <w:t>إن الخطأ المادي الذي يجد أساسه في أسباب الحكم لا يصلح سبباً للطعن في الحكم بطريق التمييز</w:t>
      </w:r>
      <w:r w:rsidRPr="002024F1">
        <w:rPr>
          <w:rStyle w:val="Hyperlink"/>
          <w:sz w:val="32"/>
          <w:szCs w:val="32"/>
        </w:rPr>
        <w:t>.</w:t>
      </w:r>
      <w:r w:rsidRPr="002024F1">
        <w:rPr>
          <w:sz w:val="32"/>
          <w:szCs w:val="32"/>
        </w:rPr>
        <w:fldChar w:fldCharType="end"/>
      </w:r>
      <w:r w:rsidRPr="002024F1">
        <w:rPr>
          <w:sz w:val="32"/>
          <w:szCs w:val="32"/>
        </w:rPr>
        <w:br/>
      </w:r>
      <w:r w:rsidRPr="002024F1">
        <w:rPr>
          <w:sz w:val="32"/>
          <w:szCs w:val="32"/>
        </w:rPr>
        <w:br/>
      </w:r>
      <w:r w:rsidRPr="002024F1">
        <w:rPr>
          <w:sz w:val="32"/>
          <w:szCs w:val="32"/>
          <w:u w:val="single"/>
          <w:rtl/>
        </w:rPr>
        <w:t>ملاحظة</w:t>
      </w:r>
      <w:r w:rsidRPr="002024F1">
        <w:rPr>
          <w:sz w:val="32"/>
          <w:szCs w:val="32"/>
          <w:u w:val="single"/>
        </w:rPr>
        <w:t xml:space="preserve"> :</w:t>
      </w:r>
      <w:r w:rsidRPr="002024F1">
        <w:rPr>
          <w:sz w:val="32"/>
          <w:szCs w:val="32"/>
        </w:rPr>
        <w:br/>
      </w:r>
      <w:r w:rsidRPr="002024F1">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2024F1" w:rsidRPr="002024F1" w:rsidRDefault="002024F1" w:rsidP="002024F1">
      <w:pPr>
        <w:rPr>
          <w:sz w:val="32"/>
          <w:szCs w:val="32"/>
        </w:rPr>
      </w:pPr>
      <w:bookmarkStart w:id="6" w:name="Anchor72"/>
      <w:bookmarkEnd w:id="6"/>
      <w:r w:rsidRPr="002024F1">
        <w:rPr>
          <w:b/>
          <w:bCs/>
          <w:sz w:val="32"/>
          <w:szCs w:val="32"/>
          <w:rtl/>
        </w:rPr>
        <w:t>المحكمة</w:t>
      </w:r>
    </w:p>
    <w:p w:rsidR="002024F1" w:rsidRPr="002024F1" w:rsidRDefault="002024F1" w:rsidP="002024F1">
      <w:pPr>
        <w:rPr>
          <w:sz w:val="32"/>
          <w:szCs w:val="32"/>
        </w:rPr>
      </w:pPr>
      <w:bookmarkStart w:id="7" w:name="Anchor73"/>
      <w:bookmarkEnd w:id="7"/>
      <w:r w:rsidRPr="002024F1">
        <w:rPr>
          <w:sz w:val="32"/>
          <w:szCs w:val="32"/>
          <w:rtl/>
        </w:rPr>
        <w:t>بعد الاطلاع على الأوراق وضم الطعنين، وبعد المداولة</w:t>
      </w:r>
      <w:r w:rsidRPr="002024F1">
        <w:rPr>
          <w:sz w:val="32"/>
          <w:szCs w:val="32"/>
        </w:rPr>
        <w:t>.</w:t>
      </w:r>
    </w:p>
    <w:p w:rsidR="002024F1" w:rsidRPr="002024F1" w:rsidRDefault="002024F1" w:rsidP="002024F1">
      <w:pPr>
        <w:rPr>
          <w:sz w:val="32"/>
          <w:szCs w:val="32"/>
        </w:rPr>
      </w:pPr>
      <w:bookmarkStart w:id="8" w:name="Anchor80"/>
      <w:bookmarkEnd w:id="8"/>
      <w:r w:rsidRPr="002024F1">
        <w:rPr>
          <w:sz w:val="32"/>
          <w:szCs w:val="32"/>
          <w:rtl/>
        </w:rPr>
        <w:t xml:space="preserve">لما كان </w:t>
      </w:r>
      <w:bookmarkStart w:id="9" w:name="TM2014_369_1"/>
      <w:bookmarkEnd w:id="9"/>
      <w:r w:rsidRPr="002024F1">
        <w:rPr>
          <w:b/>
          <w:bCs/>
          <w:sz w:val="32"/>
          <w:szCs w:val="32"/>
          <w:rtl/>
        </w:rPr>
        <w:t>من المقرر أن فهم الواقع في الدعوي، وتعرف حقيقة العلاقة التي تربط طرفيها ومدى استمرارها، وتحديد مقدار ما عاد على</w:t>
      </w:r>
      <w:r w:rsidRPr="002024F1">
        <w:rPr>
          <w:b/>
          <w:bCs/>
          <w:sz w:val="32"/>
          <w:szCs w:val="32"/>
        </w:rPr>
        <w:t xml:space="preserve"> ........... </w:t>
      </w:r>
      <w:r w:rsidRPr="002024F1">
        <w:rPr>
          <w:b/>
          <w:bCs/>
          <w:sz w:val="32"/>
          <w:szCs w:val="32"/>
          <w:rtl/>
        </w:rPr>
        <w:t>من نفع أو ما لحق المستقر من خسارة أي القيمتين أقل إنما لا القادة الأقوال بالأسباب، وأخذ ببعض تقدير الخبير المقدم في الدعوى، كل ذلك من الأمور الموضوعية التي تستقل بها محكمة الموضوع طالما أقامت قضاءها على أسباب سائغة مستمدة من أوراق الدعوى ومستنداتها ولا تخالف الثابت فيها</w:t>
      </w:r>
      <w:r w:rsidRPr="002024F1">
        <w:rPr>
          <w:b/>
          <w:bCs/>
          <w:sz w:val="32"/>
          <w:szCs w:val="32"/>
        </w:rPr>
        <w:t>.</w:t>
      </w:r>
    </w:p>
    <w:p w:rsidR="002024F1" w:rsidRPr="002024F1" w:rsidRDefault="002024F1" w:rsidP="002024F1">
      <w:pPr>
        <w:rPr>
          <w:sz w:val="32"/>
          <w:szCs w:val="32"/>
        </w:rPr>
      </w:pPr>
      <w:bookmarkStart w:id="10" w:name="Anchor120"/>
      <w:bookmarkStart w:id="11" w:name="TM2014_369_2"/>
      <w:bookmarkEnd w:id="10"/>
      <w:bookmarkEnd w:id="11"/>
      <w:r w:rsidRPr="002024F1">
        <w:rPr>
          <w:b/>
          <w:bCs/>
          <w:sz w:val="32"/>
          <w:szCs w:val="32"/>
          <w:rtl/>
        </w:rPr>
        <w:t xml:space="preserve">وكان الحكم المطعون فيه بعد أن أعطى الوصف القانوني للاثار الأساسية التي تبني الطاعنة في الطعن الثاني والمطعون ضدها الأولي في الطعنين تحقيقها بواسطة الخطاب الموجهين أولهما للأخيرة بتاريخ </w:t>
      </w:r>
      <w:r w:rsidRPr="002024F1">
        <w:rPr>
          <w:b/>
          <w:bCs/>
          <w:sz w:val="32"/>
          <w:szCs w:val="32"/>
        </w:rPr>
        <w:t>2/</w:t>
      </w:r>
      <w:r w:rsidRPr="002024F1">
        <w:rPr>
          <w:b/>
          <w:bCs/>
          <w:sz w:val="32"/>
          <w:szCs w:val="32"/>
          <w:rtl/>
        </w:rPr>
        <w:t xml:space="preserve">يوليو/2006 ردا على العوض المبدي منها بخصوص توريد وإختبار مجموعة اللوحات الكهربائية </w:t>
      </w:r>
      <w:r w:rsidRPr="002024F1">
        <w:rPr>
          <w:b/>
          <w:bCs/>
          <w:sz w:val="32"/>
          <w:szCs w:val="32"/>
          <w:rtl/>
        </w:rPr>
        <w:lastRenderedPageBreak/>
        <w:t>وملحقاتها بأنه عقد مقاولة</w:t>
      </w:r>
      <w:r w:rsidRPr="002024F1">
        <w:rPr>
          <w:b/>
          <w:bCs/>
          <w:sz w:val="32"/>
          <w:szCs w:val="32"/>
        </w:rPr>
        <w:t xml:space="preserve">. </w:t>
      </w:r>
      <w:r w:rsidRPr="002024F1">
        <w:rPr>
          <w:b/>
          <w:bCs/>
          <w:sz w:val="32"/>
          <w:szCs w:val="32"/>
          <w:rtl/>
        </w:rPr>
        <w:t>استظهر من قرار وزاري رقم 32 لسنة 2006 الصادر بتاريخ 2006/12/13 بشأن فسخ عقد مشروع إنشاء وتشغيل وصيانة مجمع الحرف والصناعات الصغيرة بمنطقة العارضية، استحال تنفيذ العمل المعقود عليه وفقا للخطاب المار ذكره، إلى لم يكن لطرفي الرابطة الموصوفة آنفة الذكر يد فيها، فإن يضحي سبباً لاقتضائها</w:t>
      </w:r>
      <w:r w:rsidRPr="002024F1">
        <w:rPr>
          <w:b/>
          <w:bCs/>
          <w:sz w:val="32"/>
          <w:szCs w:val="32"/>
        </w:rPr>
        <w:t xml:space="preserve">. </w:t>
      </w:r>
      <w:r w:rsidRPr="002024F1">
        <w:rPr>
          <w:b/>
          <w:bCs/>
          <w:sz w:val="32"/>
          <w:szCs w:val="32"/>
          <w:rtl/>
        </w:rPr>
        <w:t>ورتب على ذلك استحقاق المطعون ضدها الأولي في الطعنين بوصفها مقاول التعويض من الطاعنة في الطعن الثاني باعتبارها صاحب للعمل بموجب مبدأ الإثراء بلا سبب وعول على جزء من تقرير لجنة الخبراء الثلاثية المستند به في ثاني درجة في تحديد نطاق التعويض، والذي يمثل ما أنفقته أولهما من مال ووقت</w:t>
      </w:r>
      <w:r w:rsidRPr="002024F1">
        <w:rPr>
          <w:b/>
          <w:bCs/>
          <w:sz w:val="32"/>
          <w:szCs w:val="32"/>
        </w:rPr>
        <w:t xml:space="preserve">. </w:t>
      </w:r>
      <w:r w:rsidRPr="002024F1">
        <w:rPr>
          <w:b/>
          <w:bCs/>
          <w:sz w:val="32"/>
          <w:szCs w:val="32"/>
          <w:rtl/>
        </w:rPr>
        <w:t>ومفاد ذلك أن الحكم أرتأه قدر ما أنوى به الثاني وما عاد على الأخير من افتقار. وكان هذا الاستخلاص من الحكم سائغاً ويرشد الى أصل ثابت بالأوراق ويواجد دفاع الطاعنة في الطعن الثاني، فلا تدخل لمحكمة التمييز لأن ذلك من سلطة قاضي الموضوع</w:t>
      </w:r>
      <w:r w:rsidRPr="002024F1">
        <w:rPr>
          <w:b/>
          <w:bCs/>
          <w:sz w:val="32"/>
          <w:szCs w:val="32"/>
        </w:rPr>
        <w:t xml:space="preserve">. </w:t>
      </w:r>
      <w:r w:rsidRPr="002024F1">
        <w:rPr>
          <w:sz w:val="32"/>
          <w:szCs w:val="32"/>
          <w:rtl/>
        </w:rPr>
        <w:t>وكان اختصام المطعون ضدها الثانية والثالثة في ذات الطعن أمام محكمة أول درجة لالزامهما بما يقضي به في الطلب الأصلي بطريق التضامن والتضامم، ولما قضت برفضه موضوعا</w:t>
      </w:r>
      <w:r w:rsidRPr="002024F1">
        <w:rPr>
          <w:sz w:val="32"/>
          <w:szCs w:val="32"/>
        </w:rPr>
        <w:t xml:space="preserve">. </w:t>
      </w:r>
      <w:r w:rsidRPr="002024F1">
        <w:rPr>
          <w:sz w:val="32"/>
          <w:szCs w:val="32"/>
          <w:rtl/>
        </w:rPr>
        <w:t xml:space="preserve">استأنفته الطاعنة في الطعن المذكور طالبه </w:t>
      </w:r>
      <w:r w:rsidRPr="002024F1">
        <w:rPr>
          <w:sz w:val="32"/>
          <w:szCs w:val="32"/>
        </w:rPr>
        <w:t xml:space="preserve">...... </w:t>
      </w:r>
      <w:r w:rsidRPr="002024F1">
        <w:rPr>
          <w:sz w:val="32"/>
          <w:szCs w:val="32"/>
          <w:rtl/>
        </w:rPr>
        <w:t xml:space="preserve">يندرج فيه لزوما طلب القضاء بما رفضه الحكم من الطلب العارض يعد مطروحا </w:t>
      </w:r>
      <w:r w:rsidRPr="002024F1">
        <w:rPr>
          <w:sz w:val="32"/>
          <w:szCs w:val="32"/>
        </w:rPr>
        <w:t xml:space="preserve">....... </w:t>
      </w:r>
      <w:r w:rsidRPr="002024F1">
        <w:rPr>
          <w:sz w:val="32"/>
          <w:szCs w:val="32"/>
          <w:rtl/>
        </w:rPr>
        <w:t>على محكمة الاستئناف للفصل فيه يعيد أن أنتفاء الصلة الدقيقة بين الطلبين الاصلي والعارض، وذكره صدور حكم نهائي بتاريخ 2012/12/25 في الدعوي رقم 1409 لسنة 2007 تجارى مدني كلي حكومة بين ذات أطراف الطلب العارض بشأن الاثر المترتب على اقتضاء العلاقة القائمة بينهم.فلا جدوى بعد ذلك من تعييب الحكم المطعون فيه فيما أورده تبريرا لعدم جواز تعرضه للفصل في الطلب العارض، لن يعود على الطاعنة بثمة قانون لان مال ذلك الشق من استئنافها حتما هو رفضه موضوعا</w:t>
      </w:r>
      <w:r w:rsidRPr="002024F1">
        <w:rPr>
          <w:sz w:val="32"/>
          <w:szCs w:val="32"/>
        </w:rPr>
        <w:t xml:space="preserve">. </w:t>
      </w:r>
      <w:r w:rsidRPr="002024F1">
        <w:rPr>
          <w:sz w:val="32"/>
          <w:szCs w:val="32"/>
          <w:rtl/>
        </w:rPr>
        <w:t xml:space="preserve">وكان </w:t>
      </w:r>
      <w:bookmarkStart w:id="12" w:name="TM2014_369_3"/>
      <w:bookmarkEnd w:id="12"/>
      <w:r w:rsidRPr="002024F1">
        <w:rPr>
          <w:b/>
          <w:bCs/>
          <w:sz w:val="32"/>
          <w:szCs w:val="32"/>
          <w:rtl/>
        </w:rPr>
        <w:t xml:space="preserve">الثابت من الحكم المطعون فيه أنه قضي في موضوع الاستئناف رقم 709 لسنة 2012 تجارى بتعديل الحكم المستأنف بجعل المبلغ المقضي به </w:t>
      </w:r>
      <w:r w:rsidRPr="002024F1">
        <w:rPr>
          <w:b/>
          <w:bCs/>
          <w:sz w:val="32"/>
          <w:szCs w:val="32"/>
        </w:rPr>
        <w:t xml:space="preserve">-370/28.635 </w:t>
      </w:r>
      <w:r w:rsidRPr="002024F1">
        <w:rPr>
          <w:b/>
          <w:bCs/>
          <w:sz w:val="32"/>
          <w:szCs w:val="32"/>
          <w:rtl/>
        </w:rPr>
        <w:t xml:space="preserve">دينارا وبالزام المستأنف عليها الأولي وهي شركة الوسيلة لمشاريع التنمية العقارية </w:t>
      </w:r>
      <w:r w:rsidRPr="002024F1">
        <w:rPr>
          <w:b/>
          <w:bCs/>
          <w:sz w:val="32"/>
          <w:szCs w:val="32"/>
        </w:rPr>
        <w:t xml:space="preserve">- </w:t>
      </w:r>
      <w:r w:rsidRPr="002024F1">
        <w:rPr>
          <w:b/>
          <w:bCs/>
          <w:sz w:val="32"/>
          <w:szCs w:val="32"/>
          <w:rtl/>
        </w:rPr>
        <w:t xml:space="preserve">بأن تدفع للمستأنفة </w:t>
      </w:r>
      <w:r w:rsidRPr="002024F1">
        <w:rPr>
          <w:b/>
          <w:bCs/>
          <w:sz w:val="32"/>
          <w:szCs w:val="32"/>
        </w:rPr>
        <w:t xml:space="preserve">- </w:t>
      </w:r>
      <w:r w:rsidRPr="002024F1">
        <w:rPr>
          <w:b/>
          <w:bCs/>
          <w:sz w:val="32"/>
          <w:szCs w:val="32"/>
          <w:rtl/>
        </w:rPr>
        <w:t xml:space="preserve">وهي شركة الديوان المتحدة للتجارة العامة والمقاولات </w:t>
      </w:r>
      <w:r w:rsidRPr="002024F1">
        <w:rPr>
          <w:b/>
          <w:bCs/>
          <w:sz w:val="32"/>
          <w:szCs w:val="32"/>
        </w:rPr>
        <w:t xml:space="preserve">- </w:t>
      </w:r>
      <w:r w:rsidRPr="002024F1">
        <w:rPr>
          <w:b/>
          <w:bCs/>
          <w:sz w:val="32"/>
          <w:szCs w:val="32"/>
          <w:rtl/>
        </w:rPr>
        <w:t xml:space="preserve">على ذلك المبلغ فائدة بواقع </w:t>
      </w:r>
      <w:r w:rsidRPr="002024F1">
        <w:rPr>
          <w:b/>
          <w:bCs/>
          <w:sz w:val="32"/>
          <w:szCs w:val="32"/>
        </w:rPr>
        <w:t>7</w:t>
      </w:r>
      <w:r w:rsidRPr="002024F1">
        <w:rPr>
          <w:b/>
          <w:bCs/>
          <w:sz w:val="32"/>
          <w:szCs w:val="32"/>
          <w:rtl/>
        </w:rPr>
        <w:t>٪ سنويا اعتبارا من تاريخ صدور الحكم حتى تمام السداد،إضافة الى مبلغ ثلاثمائة دينار أتعاب فعلية</w:t>
      </w:r>
      <w:r w:rsidRPr="002024F1">
        <w:rPr>
          <w:b/>
          <w:bCs/>
          <w:sz w:val="32"/>
          <w:szCs w:val="32"/>
        </w:rPr>
        <w:t>.</w:t>
      </w:r>
    </w:p>
    <w:p w:rsidR="002024F1" w:rsidRPr="002024F1" w:rsidRDefault="002024F1" w:rsidP="002024F1">
      <w:pPr>
        <w:rPr>
          <w:sz w:val="32"/>
          <w:szCs w:val="32"/>
        </w:rPr>
      </w:pPr>
      <w:bookmarkStart w:id="13" w:name="Anchor348"/>
      <w:bookmarkEnd w:id="13"/>
      <w:r w:rsidRPr="002024F1">
        <w:rPr>
          <w:b/>
          <w:bCs/>
          <w:sz w:val="32"/>
          <w:szCs w:val="32"/>
          <w:rtl/>
        </w:rPr>
        <w:t xml:space="preserve">لا يعدو أن يكون خطأ ماديا يجد أساسه في أسباب الحكم الى تدل على الواضح الصحيح في </w:t>
      </w:r>
      <w:r w:rsidRPr="002024F1">
        <w:rPr>
          <w:b/>
          <w:bCs/>
          <w:sz w:val="32"/>
          <w:szCs w:val="32"/>
        </w:rPr>
        <w:t xml:space="preserve">...... </w:t>
      </w:r>
      <w:r w:rsidRPr="002024F1">
        <w:rPr>
          <w:b/>
          <w:bCs/>
          <w:sz w:val="32"/>
          <w:szCs w:val="32"/>
          <w:rtl/>
        </w:rPr>
        <w:t>فأن ما تثيره الطاعنة في الطعن الأول لا يصلح سببا للطعن عليه بطريق التمييز ويضحي الطعنان كلاهما غير مقبول إنما لا لحكم المادتين 152، 154/5 من قانون المرافعات المدنية والتجارية</w:t>
      </w:r>
      <w:r w:rsidRPr="002024F1">
        <w:rPr>
          <w:b/>
          <w:bCs/>
          <w:sz w:val="32"/>
          <w:szCs w:val="32"/>
        </w:rPr>
        <w:t>.</w:t>
      </w:r>
    </w:p>
    <w:p w:rsidR="002024F1" w:rsidRPr="002024F1" w:rsidRDefault="002024F1" w:rsidP="002024F1">
      <w:pPr>
        <w:rPr>
          <w:sz w:val="32"/>
          <w:szCs w:val="32"/>
        </w:rPr>
      </w:pPr>
      <w:bookmarkStart w:id="14" w:name="Anchor378"/>
      <w:bookmarkEnd w:id="14"/>
      <w:r w:rsidRPr="002024F1">
        <w:rPr>
          <w:b/>
          <w:bCs/>
          <w:sz w:val="32"/>
          <w:szCs w:val="32"/>
          <w:rtl/>
        </w:rPr>
        <w:t>لذلك</w:t>
      </w:r>
    </w:p>
    <w:p w:rsidR="002024F1" w:rsidRPr="002024F1" w:rsidRDefault="002024F1" w:rsidP="002024F1">
      <w:pPr>
        <w:rPr>
          <w:sz w:val="32"/>
          <w:szCs w:val="32"/>
        </w:rPr>
      </w:pPr>
      <w:bookmarkStart w:id="15" w:name="Anchor379"/>
      <w:bookmarkEnd w:id="15"/>
      <w:r w:rsidRPr="002024F1">
        <w:rPr>
          <w:sz w:val="32"/>
          <w:szCs w:val="32"/>
          <w:rtl/>
        </w:rPr>
        <w:t xml:space="preserve">قررت المحكمة </w:t>
      </w:r>
      <w:r w:rsidRPr="002024F1">
        <w:rPr>
          <w:sz w:val="32"/>
          <w:szCs w:val="32"/>
        </w:rPr>
        <w:t xml:space="preserve">- </w:t>
      </w:r>
      <w:r w:rsidRPr="002024F1">
        <w:rPr>
          <w:sz w:val="32"/>
          <w:szCs w:val="32"/>
          <w:rtl/>
        </w:rPr>
        <w:t xml:space="preserve">في غرفة المشورة </w:t>
      </w:r>
      <w:r w:rsidRPr="002024F1">
        <w:rPr>
          <w:sz w:val="32"/>
          <w:szCs w:val="32"/>
        </w:rPr>
        <w:t xml:space="preserve">- </w:t>
      </w:r>
      <w:r w:rsidRPr="002024F1">
        <w:rPr>
          <w:sz w:val="32"/>
          <w:szCs w:val="32"/>
          <w:rtl/>
        </w:rPr>
        <w:t>عدم قبول الطعنين، والزمت كل طاعنة بمصروفات طعنها ومبلغ عشرين دينارا مقابل أتعاب المحاماة في الطعن الثاني، مع مصادرة الكفالة في كل منهما</w:t>
      </w:r>
      <w:r w:rsidRPr="002024F1">
        <w:rPr>
          <w:sz w:val="32"/>
          <w:szCs w:val="32"/>
        </w:rPr>
        <w:t>.</w:t>
      </w:r>
    </w:p>
    <w:p w:rsidR="002024F1" w:rsidRPr="002024F1" w:rsidRDefault="002024F1" w:rsidP="002024F1">
      <w:pPr>
        <w:rPr>
          <w:sz w:val="32"/>
          <w:szCs w:val="32"/>
        </w:rPr>
      </w:pPr>
    </w:p>
    <w:p w:rsidR="002024F1" w:rsidRPr="002024F1" w:rsidRDefault="002024F1" w:rsidP="002024F1">
      <w:pPr>
        <w:rPr>
          <w:sz w:val="32"/>
          <w:szCs w:val="32"/>
        </w:rPr>
      </w:pPr>
      <w:bookmarkStart w:id="16" w:name="Anchor399"/>
      <w:bookmarkEnd w:id="16"/>
      <w:r w:rsidRPr="002024F1">
        <w:rPr>
          <w:sz w:val="32"/>
          <w:szCs w:val="32"/>
        </w:rPr>
        <w:t>* * *</w:t>
      </w:r>
    </w:p>
    <w:p w:rsidR="008C2BA0" w:rsidRPr="002024F1" w:rsidRDefault="008C2BA0">
      <w:pPr>
        <w:rPr>
          <w:sz w:val="32"/>
          <w:szCs w:val="32"/>
        </w:rPr>
      </w:pPr>
    </w:p>
    <w:sectPr w:rsidR="008C2BA0" w:rsidRPr="002024F1"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2B7"/>
    <w:rsid w:val="0003272B"/>
    <w:rsid w:val="002024F1"/>
    <w:rsid w:val="008C2BA0"/>
    <w:rsid w:val="00EA02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24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24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999399">
      <w:bodyDiv w:val="1"/>
      <w:marLeft w:val="0"/>
      <w:marRight w:val="0"/>
      <w:marTop w:val="0"/>
      <w:marBottom w:val="0"/>
      <w:divBdr>
        <w:top w:val="none" w:sz="0" w:space="0" w:color="auto"/>
        <w:left w:val="none" w:sz="0" w:space="0" w:color="auto"/>
        <w:bottom w:val="none" w:sz="0" w:space="0" w:color="auto"/>
        <w:right w:val="none" w:sz="0" w:space="0" w:color="auto"/>
      </w:divBdr>
      <w:divsChild>
        <w:div w:id="783112365">
          <w:marLeft w:val="0"/>
          <w:marRight w:val="0"/>
          <w:marTop w:val="0"/>
          <w:marBottom w:val="0"/>
          <w:divBdr>
            <w:top w:val="none" w:sz="0" w:space="0" w:color="auto"/>
            <w:left w:val="none" w:sz="0" w:space="0" w:color="auto"/>
            <w:bottom w:val="none" w:sz="0" w:space="0" w:color="auto"/>
            <w:right w:val="none" w:sz="0" w:space="0" w:color="auto"/>
          </w:divBdr>
        </w:div>
        <w:div w:id="394667679">
          <w:marLeft w:val="0"/>
          <w:marRight w:val="0"/>
          <w:marTop w:val="0"/>
          <w:marBottom w:val="0"/>
          <w:divBdr>
            <w:top w:val="none" w:sz="0" w:space="0" w:color="auto"/>
            <w:left w:val="none" w:sz="0" w:space="0" w:color="auto"/>
            <w:bottom w:val="none" w:sz="0" w:space="0" w:color="auto"/>
            <w:right w:val="none" w:sz="0" w:space="0" w:color="auto"/>
          </w:divBdr>
        </w:div>
        <w:div w:id="723211846">
          <w:marLeft w:val="0"/>
          <w:marRight w:val="0"/>
          <w:marTop w:val="0"/>
          <w:marBottom w:val="0"/>
          <w:divBdr>
            <w:top w:val="none" w:sz="0" w:space="0" w:color="auto"/>
            <w:left w:val="none" w:sz="0" w:space="0" w:color="auto"/>
            <w:bottom w:val="none" w:sz="0" w:space="0" w:color="auto"/>
            <w:right w:val="none" w:sz="0" w:space="0" w:color="auto"/>
          </w:divBdr>
        </w:div>
        <w:div w:id="1811942469">
          <w:marLeft w:val="0"/>
          <w:marRight w:val="0"/>
          <w:marTop w:val="0"/>
          <w:marBottom w:val="0"/>
          <w:divBdr>
            <w:top w:val="none" w:sz="0" w:space="0" w:color="auto"/>
            <w:left w:val="none" w:sz="0" w:space="0" w:color="auto"/>
            <w:bottom w:val="none" w:sz="0" w:space="0" w:color="auto"/>
            <w:right w:val="none" w:sz="0" w:space="0" w:color="auto"/>
          </w:divBdr>
        </w:div>
        <w:div w:id="802388089">
          <w:marLeft w:val="0"/>
          <w:marRight w:val="0"/>
          <w:marTop w:val="0"/>
          <w:marBottom w:val="0"/>
          <w:divBdr>
            <w:top w:val="none" w:sz="0" w:space="0" w:color="auto"/>
            <w:left w:val="none" w:sz="0" w:space="0" w:color="auto"/>
            <w:bottom w:val="none" w:sz="0" w:space="0" w:color="auto"/>
            <w:right w:val="none" w:sz="0" w:space="0" w:color="auto"/>
          </w:divBdr>
        </w:div>
        <w:div w:id="1900627493">
          <w:marLeft w:val="0"/>
          <w:marRight w:val="0"/>
          <w:marTop w:val="0"/>
          <w:marBottom w:val="0"/>
          <w:divBdr>
            <w:top w:val="none" w:sz="0" w:space="0" w:color="auto"/>
            <w:left w:val="none" w:sz="0" w:space="0" w:color="auto"/>
            <w:bottom w:val="none" w:sz="0" w:space="0" w:color="auto"/>
            <w:right w:val="none" w:sz="0" w:space="0" w:color="auto"/>
          </w:divBdr>
        </w:div>
        <w:div w:id="236062873">
          <w:marLeft w:val="0"/>
          <w:marRight w:val="0"/>
          <w:marTop w:val="0"/>
          <w:marBottom w:val="0"/>
          <w:divBdr>
            <w:top w:val="none" w:sz="0" w:space="0" w:color="auto"/>
            <w:left w:val="none" w:sz="0" w:space="0" w:color="auto"/>
            <w:bottom w:val="none" w:sz="0" w:space="0" w:color="auto"/>
            <w:right w:val="none" w:sz="0" w:space="0" w:color="auto"/>
          </w:divBdr>
        </w:div>
        <w:div w:id="1396780760">
          <w:marLeft w:val="0"/>
          <w:marRight w:val="0"/>
          <w:marTop w:val="0"/>
          <w:marBottom w:val="0"/>
          <w:divBdr>
            <w:top w:val="none" w:sz="0" w:space="0" w:color="auto"/>
            <w:left w:val="none" w:sz="0" w:space="0" w:color="auto"/>
            <w:bottom w:val="none" w:sz="0" w:space="0" w:color="auto"/>
            <w:right w:val="none" w:sz="0" w:space="0" w:color="auto"/>
          </w:divBdr>
        </w:div>
        <w:div w:id="926574224">
          <w:marLeft w:val="0"/>
          <w:marRight w:val="0"/>
          <w:marTop w:val="0"/>
          <w:marBottom w:val="0"/>
          <w:divBdr>
            <w:top w:val="none" w:sz="0" w:space="0" w:color="auto"/>
            <w:left w:val="none" w:sz="0" w:space="0" w:color="auto"/>
            <w:bottom w:val="none" w:sz="0" w:space="0" w:color="auto"/>
            <w:right w:val="none" w:sz="0" w:space="0" w:color="auto"/>
          </w:divBdr>
        </w:div>
        <w:div w:id="1067800718">
          <w:marLeft w:val="0"/>
          <w:marRight w:val="0"/>
          <w:marTop w:val="0"/>
          <w:marBottom w:val="0"/>
          <w:divBdr>
            <w:top w:val="none" w:sz="0" w:space="0" w:color="auto"/>
            <w:left w:val="none" w:sz="0" w:space="0" w:color="auto"/>
            <w:bottom w:val="none" w:sz="0" w:space="0" w:color="auto"/>
            <w:right w:val="none" w:sz="0" w:space="0" w:color="auto"/>
          </w:divBdr>
        </w:div>
        <w:div w:id="1627809444">
          <w:marLeft w:val="0"/>
          <w:marRight w:val="0"/>
          <w:marTop w:val="0"/>
          <w:marBottom w:val="0"/>
          <w:divBdr>
            <w:top w:val="none" w:sz="0" w:space="0" w:color="auto"/>
            <w:left w:val="none" w:sz="0" w:space="0" w:color="auto"/>
            <w:bottom w:val="none" w:sz="0" w:space="0" w:color="auto"/>
            <w:right w:val="none" w:sz="0" w:space="0" w:color="auto"/>
          </w:divBdr>
        </w:div>
        <w:div w:id="1366180493">
          <w:marLeft w:val="0"/>
          <w:marRight w:val="0"/>
          <w:marTop w:val="0"/>
          <w:marBottom w:val="0"/>
          <w:divBdr>
            <w:top w:val="none" w:sz="0" w:space="0" w:color="auto"/>
            <w:left w:val="none" w:sz="0" w:space="0" w:color="auto"/>
            <w:bottom w:val="none" w:sz="0" w:space="0" w:color="auto"/>
            <w:right w:val="none" w:sz="0" w:space="0" w:color="auto"/>
          </w:divBdr>
        </w:div>
        <w:div w:id="1151288734">
          <w:marLeft w:val="0"/>
          <w:marRight w:val="0"/>
          <w:marTop w:val="0"/>
          <w:marBottom w:val="0"/>
          <w:divBdr>
            <w:top w:val="none" w:sz="0" w:space="0" w:color="auto"/>
            <w:left w:val="none" w:sz="0" w:space="0" w:color="auto"/>
            <w:bottom w:val="none" w:sz="0" w:space="0" w:color="auto"/>
            <w:right w:val="none" w:sz="0" w:space="0" w:color="auto"/>
          </w:divBdr>
        </w:div>
      </w:divsChild>
    </w:div>
    <w:div w:id="1862861927">
      <w:bodyDiv w:val="1"/>
      <w:marLeft w:val="0"/>
      <w:marRight w:val="0"/>
      <w:marTop w:val="0"/>
      <w:marBottom w:val="0"/>
      <w:divBdr>
        <w:top w:val="none" w:sz="0" w:space="0" w:color="auto"/>
        <w:left w:val="none" w:sz="0" w:space="0" w:color="auto"/>
        <w:bottom w:val="none" w:sz="0" w:space="0" w:color="auto"/>
        <w:right w:val="none" w:sz="0" w:space="0" w:color="auto"/>
      </w:divBdr>
      <w:divsChild>
        <w:div w:id="1393700572">
          <w:marLeft w:val="0"/>
          <w:marRight w:val="0"/>
          <w:marTop w:val="0"/>
          <w:marBottom w:val="0"/>
          <w:divBdr>
            <w:top w:val="none" w:sz="0" w:space="0" w:color="auto"/>
            <w:left w:val="none" w:sz="0" w:space="0" w:color="auto"/>
            <w:bottom w:val="none" w:sz="0" w:space="0" w:color="auto"/>
            <w:right w:val="none" w:sz="0" w:space="0" w:color="auto"/>
          </w:divBdr>
        </w:div>
        <w:div w:id="938298692">
          <w:marLeft w:val="0"/>
          <w:marRight w:val="0"/>
          <w:marTop w:val="0"/>
          <w:marBottom w:val="0"/>
          <w:divBdr>
            <w:top w:val="none" w:sz="0" w:space="0" w:color="auto"/>
            <w:left w:val="none" w:sz="0" w:space="0" w:color="auto"/>
            <w:bottom w:val="none" w:sz="0" w:space="0" w:color="auto"/>
            <w:right w:val="none" w:sz="0" w:space="0" w:color="auto"/>
          </w:divBdr>
        </w:div>
        <w:div w:id="1350792762">
          <w:marLeft w:val="0"/>
          <w:marRight w:val="0"/>
          <w:marTop w:val="0"/>
          <w:marBottom w:val="0"/>
          <w:divBdr>
            <w:top w:val="none" w:sz="0" w:space="0" w:color="auto"/>
            <w:left w:val="none" w:sz="0" w:space="0" w:color="auto"/>
            <w:bottom w:val="none" w:sz="0" w:space="0" w:color="auto"/>
            <w:right w:val="none" w:sz="0" w:space="0" w:color="auto"/>
          </w:divBdr>
        </w:div>
        <w:div w:id="704062060">
          <w:marLeft w:val="0"/>
          <w:marRight w:val="0"/>
          <w:marTop w:val="0"/>
          <w:marBottom w:val="0"/>
          <w:divBdr>
            <w:top w:val="none" w:sz="0" w:space="0" w:color="auto"/>
            <w:left w:val="none" w:sz="0" w:space="0" w:color="auto"/>
            <w:bottom w:val="none" w:sz="0" w:space="0" w:color="auto"/>
            <w:right w:val="none" w:sz="0" w:space="0" w:color="auto"/>
          </w:divBdr>
        </w:div>
        <w:div w:id="302734673">
          <w:marLeft w:val="0"/>
          <w:marRight w:val="0"/>
          <w:marTop w:val="0"/>
          <w:marBottom w:val="0"/>
          <w:divBdr>
            <w:top w:val="none" w:sz="0" w:space="0" w:color="auto"/>
            <w:left w:val="none" w:sz="0" w:space="0" w:color="auto"/>
            <w:bottom w:val="none" w:sz="0" w:space="0" w:color="auto"/>
            <w:right w:val="none" w:sz="0" w:space="0" w:color="auto"/>
          </w:divBdr>
        </w:div>
        <w:div w:id="488402821">
          <w:marLeft w:val="0"/>
          <w:marRight w:val="0"/>
          <w:marTop w:val="0"/>
          <w:marBottom w:val="0"/>
          <w:divBdr>
            <w:top w:val="none" w:sz="0" w:space="0" w:color="auto"/>
            <w:left w:val="none" w:sz="0" w:space="0" w:color="auto"/>
            <w:bottom w:val="none" w:sz="0" w:space="0" w:color="auto"/>
            <w:right w:val="none" w:sz="0" w:space="0" w:color="auto"/>
          </w:divBdr>
        </w:div>
        <w:div w:id="1573853514">
          <w:marLeft w:val="0"/>
          <w:marRight w:val="0"/>
          <w:marTop w:val="0"/>
          <w:marBottom w:val="0"/>
          <w:divBdr>
            <w:top w:val="none" w:sz="0" w:space="0" w:color="auto"/>
            <w:left w:val="none" w:sz="0" w:space="0" w:color="auto"/>
            <w:bottom w:val="none" w:sz="0" w:space="0" w:color="auto"/>
            <w:right w:val="none" w:sz="0" w:space="0" w:color="auto"/>
          </w:divBdr>
        </w:div>
        <w:div w:id="825979214">
          <w:marLeft w:val="0"/>
          <w:marRight w:val="0"/>
          <w:marTop w:val="0"/>
          <w:marBottom w:val="0"/>
          <w:divBdr>
            <w:top w:val="none" w:sz="0" w:space="0" w:color="auto"/>
            <w:left w:val="none" w:sz="0" w:space="0" w:color="auto"/>
            <w:bottom w:val="none" w:sz="0" w:space="0" w:color="auto"/>
            <w:right w:val="none" w:sz="0" w:space="0" w:color="auto"/>
          </w:divBdr>
        </w:div>
        <w:div w:id="1885940523">
          <w:marLeft w:val="0"/>
          <w:marRight w:val="0"/>
          <w:marTop w:val="0"/>
          <w:marBottom w:val="0"/>
          <w:divBdr>
            <w:top w:val="none" w:sz="0" w:space="0" w:color="auto"/>
            <w:left w:val="none" w:sz="0" w:space="0" w:color="auto"/>
            <w:bottom w:val="none" w:sz="0" w:space="0" w:color="auto"/>
            <w:right w:val="none" w:sz="0" w:space="0" w:color="auto"/>
          </w:divBdr>
        </w:div>
        <w:div w:id="409809844">
          <w:marLeft w:val="0"/>
          <w:marRight w:val="0"/>
          <w:marTop w:val="0"/>
          <w:marBottom w:val="0"/>
          <w:divBdr>
            <w:top w:val="none" w:sz="0" w:space="0" w:color="auto"/>
            <w:left w:val="none" w:sz="0" w:space="0" w:color="auto"/>
            <w:bottom w:val="none" w:sz="0" w:space="0" w:color="auto"/>
            <w:right w:val="none" w:sz="0" w:space="0" w:color="auto"/>
          </w:divBdr>
        </w:div>
        <w:div w:id="521164635">
          <w:marLeft w:val="0"/>
          <w:marRight w:val="0"/>
          <w:marTop w:val="0"/>
          <w:marBottom w:val="0"/>
          <w:divBdr>
            <w:top w:val="none" w:sz="0" w:space="0" w:color="auto"/>
            <w:left w:val="none" w:sz="0" w:space="0" w:color="auto"/>
            <w:bottom w:val="none" w:sz="0" w:space="0" w:color="auto"/>
            <w:right w:val="none" w:sz="0" w:space="0" w:color="auto"/>
          </w:divBdr>
        </w:div>
        <w:div w:id="1809128509">
          <w:marLeft w:val="0"/>
          <w:marRight w:val="0"/>
          <w:marTop w:val="0"/>
          <w:marBottom w:val="0"/>
          <w:divBdr>
            <w:top w:val="none" w:sz="0" w:space="0" w:color="auto"/>
            <w:left w:val="none" w:sz="0" w:space="0" w:color="auto"/>
            <w:bottom w:val="none" w:sz="0" w:space="0" w:color="auto"/>
            <w:right w:val="none" w:sz="0" w:space="0" w:color="auto"/>
          </w:divBdr>
        </w:div>
        <w:div w:id="1767384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3882</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2020-04-26T11:52:00Z</dcterms:created>
  <dcterms:modified xsi:type="dcterms:W3CDTF">2020-04-26T11:52:00Z</dcterms:modified>
</cp:coreProperties>
</file>