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56E" w:rsidRPr="00F6056E" w:rsidRDefault="00F6056E" w:rsidP="00F6056E">
      <w:pPr>
        <w:jc w:val="center"/>
        <w:rPr>
          <w:sz w:val="32"/>
          <w:szCs w:val="32"/>
        </w:rPr>
      </w:pPr>
      <w:bookmarkStart w:id="0" w:name="Anchor1"/>
      <w:bookmarkEnd w:id="0"/>
      <w:r w:rsidRPr="00F6056E">
        <w:rPr>
          <w:sz w:val="32"/>
          <w:szCs w:val="32"/>
          <w:rtl/>
        </w:rPr>
        <w:t>الطعن رقم 525</w:t>
      </w:r>
      <w:bookmarkStart w:id="1" w:name="_GoBack"/>
      <w:bookmarkEnd w:id="1"/>
      <w:r w:rsidRPr="00F6056E">
        <w:rPr>
          <w:sz w:val="32"/>
          <w:szCs w:val="32"/>
          <w:rtl/>
        </w:rPr>
        <w:t>/2013</w:t>
      </w:r>
    </w:p>
    <w:p w:rsidR="00F6056E" w:rsidRPr="00F6056E" w:rsidRDefault="00F6056E" w:rsidP="00F6056E">
      <w:pPr>
        <w:rPr>
          <w:sz w:val="32"/>
          <w:szCs w:val="32"/>
        </w:rPr>
      </w:pPr>
      <w:bookmarkStart w:id="2" w:name="Anchor6"/>
      <w:bookmarkEnd w:id="2"/>
      <w:r w:rsidRPr="00F6056E">
        <w:rPr>
          <w:sz w:val="32"/>
          <w:szCs w:val="32"/>
          <w:rtl/>
        </w:rPr>
        <w:t>هيئة المحكمة</w:t>
      </w:r>
      <w:r w:rsidRPr="00F6056E">
        <w:rPr>
          <w:sz w:val="32"/>
          <w:szCs w:val="32"/>
        </w:rPr>
        <w:t xml:space="preserve">: </w:t>
      </w:r>
      <w:r w:rsidRPr="00F6056E">
        <w:rPr>
          <w:sz w:val="32"/>
          <w:szCs w:val="32"/>
          <w:rtl/>
        </w:rPr>
        <w:t>برئاسة السيد المستشار عبدالهادي العطار وكيل المحكمة وعضوية السادة المستشارين محمود عبد اللطيف وناصر مشالي ورمضان عثمان ومحمد بدر عزت</w:t>
      </w:r>
    </w:p>
    <w:bookmarkStart w:id="3" w:name="Anchor27"/>
    <w:bookmarkEnd w:id="3"/>
    <w:p w:rsidR="00F6056E" w:rsidRPr="00F6056E" w:rsidRDefault="00F6056E" w:rsidP="00F6056E">
      <w:pPr>
        <w:rPr>
          <w:sz w:val="32"/>
          <w:szCs w:val="32"/>
        </w:rPr>
      </w:pPr>
      <w:r w:rsidRPr="00F6056E">
        <w:rPr>
          <w:sz w:val="32"/>
          <w:szCs w:val="32"/>
        </w:rPr>
        <w:fldChar w:fldCharType="begin"/>
      </w:r>
      <w:r w:rsidRPr="00F6056E">
        <w:rPr>
          <w:sz w:val="32"/>
          <w:szCs w:val="32"/>
        </w:rPr>
        <w:instrText xml:space="preserve"> HYPERLINK "http://www.law.gov.kw/KWT_CC-Ar/00_2014/00_%D8%A7%D9%84%D8%AF%D8%A7%D8%A6%D8%B1%D8%A9%20%D8%A7%D9%84%D8%AA%D8%AC%D8%A7%D8%B1%D9%8A%D8%A9/KWT-CC-Ar_2014-09-24_00525_Taan.html" \l "TM2014_525_1" </w:instrText>
      </w:r>
      <w:r w:rsidRPr="00F6056E">
        <w:rPr>
          <w:sz w:val="32"/>
          <w:szCs w:val="32"/>
        </w:rPr>
        <w:fldChar w:fldCharType="separate"/>
      </w:r>
      <w:r w:rsidRPr="00F6056E">
        <w:rPr>
          <w:rStyle w:val="Hyperlink"/>
          <w:sz w:val="32"/>
          <w:szCs w:val="32"/>
        </w:rPr>
        <w:t xml:space="preserve">1- </w:t>
      </w:r>
      <w:r w:rsidRPr="00F6056E">
        <w:rPr>
          <w:rStyle w:val="Hyperlink"/>
          <w:sz w:val="32"/>
          <w:szCs w:val="32"/>
          <w:rtl/>
        </w:rPr>
        <w:t>ان للنيابة أن تدفع بالأسباب المتعلقة بالنظام العام ولمحكمة التمييز ان تقضي بها من تلقاء نفسها ولو لم يسبق التمسك بها امام محكمة الموضوع او في صحيفة الطعن</w:t>
      </w:r>
      <w:r w:rsidRPr="00F6056E">
        <w:rPr>
          <w:rStyle w:val="Hyperlink"/>
          <w:sz w:val="32"/>
          <w:szCs w:val="32"/>
        </w:rPr>
        <w:t>.</w:t>
      </w:r>
      <w:r w:rsidRPr="00F6056E">
        <w:rPr>
          <w:sz w:val="32"/>
          <w:szCs w:val="32"/>
        </w:rPr>
        <w:fldChar w:fldCharType="end"/>
      </w:r>
    </w:p>
    <w:bookmarkStart w:id="4" w:name="Anchor45"/>
    <w:bookmarkEnd w:id="4"/>
    <w:p w:rsidR="00F6056E" w:rsidRPr="00F6056E" w:rsidRDefault="00F6056E" w:rsidP="00F6056E">
      <w:pPr>
        <w:rPr>
          <w:sz w:val="32"/>
          <w:szCs w:val="32"/>
        </w:rPr>
      </w:pPr>
      <w:r w:rsidRPr="00F6056E">
        <w:rPr>
          <w:sz w:val="32"/>
          <w:szCs w:val="32"/>
        </w:rPr>
        <w:fldChar w:fldCharType="begin"/>
      </w:r>
      <w:r w:rsidRPr="00F6056E">
        <w:rPr>
          <w:sz w:val="32"/>
          <w:szCs w:val="32"/>
        </w:rPr>
        <w:instrText xml:space="preserve"> HYPERLINK "http://www.law.gov.kw/KWT_CC-Ar/00_2014/00_%D8%A7%D9%84%D8%AF%D8%A7%D8%A6%D8%B1%D8%A9%20%D8%A7%D9%84%D8%AA%D8%AC%D8%A7%D8%B1%D9%8A%D8%A9/KWT-CC-Ar_2014-09-24_00525_Taan.html" \l "TM2014_525_2" </w:instrText>
      </w:r>
      <w:r w:rsidRPr="00F6056E">
        <w:rPr>
          <w:sz w:val="32"/>
          <w:szCs w:val="32"/>
        </w:rPr>
        <w:fldChar w:fldCharType="separate"/>
      </w:r>
      <w:r w:rsidRPr="00F6056E">
        <w:rPr>
          <w:rStyle w:val="Hyperlink"/>
          <w:sz w:val="32"/>
          <w:szCs w:val="32"/>
        </w:rPr>
        <w:t xml:space="preserve">2- </w:t>
      </w:r>
      <w:r w:rsidRPr="00F6056E">
        <w:rPr>
          <w:rStyle w:val="Hyperlink"/>
          <w:sz w:val="32"/>
          <w:szCs w:val="32"/>
          <w:rtl/>
        </w:rPr>
        <w:t>ان القضاة الذين اشتركوا في المداولة يجب ان يحضروا تلاوة الحكم وفي حال حصل لأحدهم مانع وجب ان يكون قد وقع على مسودة الحكم</w:t>
      </w:r>
      <w:r w:rsidRPr="00F6056E">
        <w:rPr>
          <w:rStyle w:val="Hyperlink"/>
          <w:sz w:val="32"/>
          <w:szCs w:val="32"/>
        </w:rPr>
        <w:t>.</w:t>
      </w:r>
      <w:r w:rsidRPr="00F6056E">
        <w:rPr>
          <w:sz w:val="32"/>
          <w:szCs w:val="32"/>
        </w:rPr>
        <w:fldChar w:fldCharType="end"/>
      </w:r>
    </w:p>
    <w:bookmarkStart w:id="5" w:name="Anchor57"/>
    <w:bookmarkEnd w:id="5"/>
    <w:p w:rsidR="00F6056E" w:rsidRPr="00F6056E" w:rsidRDefault="00F6056E" w:rsidP="00F6056E">
      <w:pPr>
        <w:rPr>
          <w:sz w:val="32"/>
          <w:szCs w:val="32"/>
        </w:rPr>
      </w:pPr>
      <w:r w:rsidRPr="00F6056E">
        <w:rPr>
          <w:sz w:val="32"/>
          <w:szCs w:val="32"/>
        </w:rPr>
        <w:fldChar w:fldCharType="begin"/>
      </w:r>
      <w:r w:rsidRPr="00F6056E">
        <w:rPr>
          <w:sz w:val="32"/>
          <w:szCs w:val="32"/>
        </w:rPr>
        <w:instrText xml:space="preserve"> HYPERLINK "http://www.law.gov.kw/KWT_CC-Ar/00_2014/00_%D8%A7%D9%84%D8%AF%D8%A7%D8%A6%D8%B1%D8%A9%20%D8%A7%D9%84%D8%AA%D8%AC%D8%A7%D8%B1%D9%8A%D8%A9/KWT-CC-Ar_2014-09-24_00525_Taan.html" \l "TM2014_525_3" </w:instrText>
      </w:r>
      <w:r w:rsidRPr="00F6056E">
        <w:rPr>
          <w:sz w:val="32"/>
          <w:szCs w:val="32"/>
        </w:rPr>
        <w:fldChar w:fldCharType="separate"/>
      </w:r>
      <w:r w:rsidRPr="00F6056E">
        <w:rPr>
          <w:rStyle w:val="Hyperlink"/>
          <w:sz w:val="32"/>
          <w:szCs w:val="32"/>
        </w:rPr>
        <w:t xml:space="preserve">3- </w:t>
      </w:r>
      <w:r w:rsidRPr="00F6056E">
        <w:rPr>
          <w:rStyle w:val="Hyperlink"/>
          <w:sz w:val="32"/>
          <w:szCs w:val="32"/>
          <w:rtl/>
        </w:rPr>
        <w:t>ان اسماء القضاة الذين سمعوا المرافعة واشتركوا في الحكم وحضروا النطق به يجب ان يبيّن في متن الحكم تحت طائلة البطلان</w:t>
      </w:r>
      <w:r w:rsidRPr="00F6056E">
        <w:rPr>
          <w:rStyle w:val="Hyperlink"/>
          <w:sz w:val="32"/>
          <w:szCs w:val="32"/>
        </w:rPr>
        <w:t>.</w:t>
      </w:r>
      <w:r w:rsidRPr="00F6056E">
        <w:rPr>
          <w:sz w:val="32"/>
          <w:szCs w:val="32"/>
        </w:rPr>
        <w:fldChar w:fldCharType="end"/>
      </w:r>
    </w:p>
    <w:bookmarkStart w:id="6" w:name="Anchor69"/>
    <w:bookmarkEnd w:id="6"/>
    <w:p w:rsidR="00F6056E" w:rsidRPr="00F6056E" w:rsidRDefault="00F6056E" w:rsidP="00F6056E">
      <w:pPr>
        <w:rPr>
          <w:sz w:val="32"/>
          <w:szCs w:val="32"/>
        </w:rPr>
      </w:pPr>
      <w:r w:rsidRPr="00F6056E">
        <w:rPr>
          <w:sz w:val="32"/>
          <w:szCs w:val="32"/>
        </w:rPr>
        <w:fldChar w:fldCharType="begin"/>
      </w:r>
      <w:r w:rsidRPr="00F6056E">
        <w:rPr>
          <w:sz w:val="32"/>
          <w:szCs w:val="32"/>
        </w:rPr>
        <w:instrText xml:space="preserve"> HYPERLINK "http://www.law.gov.kw/KWT_CC-Ar/00_2014/00_%D8%A7%D9%84%D8%AF%D8%A7%D8%A6%D8%B1%D8%A9%20%D8%A7%D9%84%D8%AA%D8%AC%D8%A7%D8%B1%D9%8A%D8%A9/KWT-CC-Ar_2014-09-24_00525_Taan.html" \l "TM2014_525_4" </w:instrText>
      </w:r>
      <w:r w:rsidRPr="00F6056E">
        <w:rPr>
          <w:sz w:val="32"/>
          <w:szCs w:val="32"/>
        </w:rPr>
        <w:fldChar w:fldCharType="separate"/>
      </w:r>
      <w:r w:rsidRPr="00F6056E">
        <w:rPr>
          <w:rStyle w:val="Hyperlink"/>
          <w:sz w:val="32"/>
          <w:szCs w:val="32"/>
        </w:rPr>
        <w:t xml:space="preserve">4- </w:t>
      </w:r>
      <w:r w:rsidRPr="00F6056E">
        <w:rPr>
          <w:rStyle w:val="Hyperlink"/>
          <w:sz w:val="32"/>
          <w:szCs w:val="32"/>
          <w:rtl/>
        </w:rPr>
        <w:t>لا يجوز لغير القضاة الذين سمعوا المرافعة ان يشترك في اصدار الحكم سواء بالمداولة فيه او بالتوقيع على مسودته واذا حصل مانع لأي من القضاة الذين اصدروا الحكم وحل آخر محله وجب ان يوقع مسودة الحكم وان يثبت ذلك في ذات ورقة الحكم تحت طائلة البطلان الذي يتعلق بالنظام العام</w:t>
      </w:r>
      <w:r w:rsidRPr="00F6056E">
        <w:rPr>
          <w:rStyle w:val="Hyperlink"/>
          <w:sz w:val="32"/>
          <w:szCs w:val="32"/>
        </w:rPr>
        <w:t>.</w:t>
      </w:r>
      <w:r w:rsidRPr="00F6056E">
        <w:rPr>
          <w:sz w:val="32"/>
          <w:szCs w:val="32"/>
        </w:rPr>
        <w:fldChar w:fldCharType="end"/>
      </w:r>
      <w:r w:rsidRPr="00F6056E">
        <w:rPr>
          <w:sz w:val="32"/>
          <w:szCs w:val="32"/>
        </w:rPr>
        <w:br/>
      </w:r>
      <w:r w:rsidRPr="00F6056E">
        <w:rPr>
          <w:sz w:val="32"/>
          <w:szCs w:val="32"/>
        </w:rPr>
        <w:br/>
      </w:r>
      <w:r w:rsidRPr="00F6056E">
        <w:rPr>
          <w:sz w:val="32"/>
          <w:szCs w:val="32"/>
          <w:u w:val="single"/>
          <w:rtl/>
        </w:rPr>
        <w:t>ملاحظة</w:t>
      </w:r>
      <w:r w:rsidRPr="00F6056E">
        <w:rPr>
          <w:sz w:val="32"/>
          <w:szCs w:val="32"/>
          <w:u w:val="single"/>
        </w:rPr>
        <w:t xml:space="preserve"> :</w:t>
      </w:r>
      <w:r w:rsidRPr="00F6056E">
        <w:rPr>
          <w:sz w:val="32"/>
          <w:szCs w:val="32"/>
        </w:rPr>
        <w:br/>
      </w:r>
      <w:r w:rsidRPr="00F6056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F6056E" w:rsidRPr="00F6056E" w:rsidRDefault="00F6056E" w:rsidP="00F6056E">
      <w:pPr>
        <w:rPr>
          <w:sz w:val="32"/>
          <w:szCs w:val="32"/>
        </w:rPr>
      </w:pPr>
      <w:bookmarkStart w:id="7" w:name="Anchor97"/>
      <w:bookmarkEnd w:id="7"/>
      <w:r w:rsidRPr="00F6056E">
        <w:rPr>
          <w:sz w:val="32"/>
          <w:szCs w:val="32"/>
          <w:rtl/>
        </w:rPr>
        <w:t>بعد الاطلاع على الأوراق وسماع المرافعة وبعد المداولة</w:t>
      </w:r>
      <w:r w:rsidRPr="00F6056E">
        <w:rPr>
          <w:sz w:val="32"/>
          <w:szCs w:val="32"/>
        </w:rPr>
        <w:t>.</w:t>
      </w:r>
    </w:p>
    <w:p w:rsidR="00F6056E" w:rsidRPr="00F6056E" w:rsidRDefault="00F6056E" w:rsidP="00F6056E">
      <w:pPr>
        <w:rPr>
          <w:sz w:val="32"/>
          <w:szCs w:val="32"/>
        </w:rPr>
      </w:pPr>
      <w:bookmarkStart w:id="8" w:name="Anchor104"/>
      <w:bookmarkEnd w:id="8"/>
      <w:r w:rsidRPr="00F6056E">
        <w:rPr>
          <w:sz w:val="32"/>
          <w:szCs w:val="32"/>
          <w:rtl/>
        </w:rPr>
        <w:t>حيث أن الطعن استوفى اوضاعه الشكلية</w:t>
      </w:r>
      <w:r w:rsidRPr="00F6056E">
        <w:rPr>
          <w:sz w:val="32"/>
          <w:szCs w:val="32"/>
        </w:rPr>
        <w:t>.</w:t>
      </w:r>
    </w:p>
    <w:p w:rsidR="00F6056E" w:rsidRPr="00F6056E" w:rsidRDefault="00F6056E" w:rsidP="00F6056E">
      <w:pPr>
        <w:rPr>
          <w:sz w:val="32"/>
          <w:szCs w:val="32"/>
        </w:rPr>
      </w:pPr>
      <w:bookmarkStart w:id="9" w:name="Anchor109"/>
      <w:bookmarkEnd w:id="9"/>
      <w:r w:rsidRPr="00F6056E">
        <w:rPr>
          <w:sz w:val="32"/>
          <w:szCs w:val="32"/>
          <w:rtl/>
        </w:rPr>
        <w:t xml:space="preserve">وحيث أن الوقائع </w:t>
      </w:r>
      <w:r w:rsidRPr="00F6056E">
        <w:rPr>
          <w:sz w:val="32"/>
          <w:szCs w:val="32"/>
        </w:rPr>
        <w:t xml:space="preserve">– </w:t>
      </w:r>
      <w:r w:rsidRPr="00F6056E">
        <w:rPr>
          <w:sz w:val="32"/>
          <w:szCs w:val="32"/>
          <w:rtl/>
        </w:rPr>
        <w:t xml:space="preserve">على ما يبين من الحكم المطعون فيه وسائر الاوراق </w:t>
      </w:r>
      <w:r w:rsidRPr="00F6056E">
        <w:rPr>
          <w:sz w:val="32"/>
          <w:szCs w:val="32"/>
        </w:rPr>
        <w:t xml:space="preserve">– </w:t>
      </w:r>
      <w:r w:rsidRPr="00F6056E">
        <w:rPr>
          <w:sz w:val="32"/>
          <w:szCs w:val="32"/>
          <w:rtl/>
        </w:rPr>
        <w:t xml:space="preserve">تتحصل في أن الشركة الطاعنة </w:t>
      </w:r>
      <w:r w:rsidRPr="00F6056E">
        <w:rPr>
          <w:sz w:val="32"/>
          <w:szCs w:val="32"/>
        </w:rPr>
        <w:t xml:space="preserve">– </w:t>
      </w:r>
      <w:r w:rsidRPr="00F6056E">
        <w:rPr>
          <w:sz w:val="32"/>
          <w:szCs w:val="32"/>
          <w:rtl/>
        </w:rPr>
        <w:t xml:space="preserve">شركة عقارات الري ذ.م.م </w:t>
      </w:r>
      <w:r w:rsidRPr="00F6056E">
        <w:rPr>
          <w:sz w:val="32"/>
          <w:szCs w:val="32"/>
        </w:rPr>
        <w:t xml:space="preserve">– </w:t>
      </w:r>
      <w:r w:rsidRPr="00F6056E">
        <w:rPr>
          <w:sz w:val="32"/>
          <w:szCs w:val="32"/>
          <w:rtl/>
        </w:rPr>
        <w:t xml:space="preserve">أقامت على المطعون ضدها </w:t>
      </w:r>
      <w:r w:rsidRPr="00F6056E">
        <w:rPr>
          <w:sz w:val="32"/>
          <w:szCs w:val="32"/>
        </w:rPr>
        <w:t xml:space="preserve">– </w:t>
      </w:r>
      <w:r w:rsidRPr="00F6056E">
        <w:rPr>
          <w:sz w:val="32"/>
          <w:szCs w:val="32"/>
          <w:rtl/>
        </w:rPr>
        <w:t xml:space="preserve">شركة </w:t>
      </w:r>
      <w:r w:rsidRPr="00F6056E">
        <w:rPr>
          <w:sz w:val="32"/>
          <w:szCs w:val="32"/>
        </w:rPr>
        <w:t xml:space="preserve">..... </w:t>
      </w:r>
      <w:r w:rsidRPr="00F6056E">
        <w:rPr>
          <w:sz w:val="32"/>
          <w:szCs w:val="32"/>
          <w:rtl/>
        </w:rPr>
        <w:t xml:space="preserve">العالمية للتجارة العامة والمقاولات </w:t>
      </w:r>
      <w:r w:rsidRPr="00F6056E">
        <w:rPr>
          <w:sz w:val="32"/>
          <w:szCs w:val="32"/>
        </w:rPr>
        <w:t xml:space="preserve">– </w:t>
      </w:r>
      <w:r w:rsidRPr="00F6056E">
        <w:rPr>
          <w:sz w:val="32"/>
          <w:szCs w:val="32"/>
          <w:rtl/>
        </w:rPr>
        <w:t xml:space="preserve">ذ.م.م </w:t>
      </w:r>
      <w:r w:rsidRPr="00F6056E">
        <w:rPr>
          <w:sz w:val="32"/>
          <w:szCs w:val="32"/>
        </w:rPr>
        <w:t>–</w:t>
      </w:r>
      <w:r w:rsidRPr="00F6056E">
        <w:rPr>
          <w:sz w:val="32"/>
          <w:szCs w:val="32"/>
          <w:rtl/>
        </w:rPr>
        <w:t xml:space="preserve">الدعوى رقم 2888 لسنة 2011 تجاري كلي بطلب الحكم بإلزامها بأن تؤدي لها مبلغ </w:t>
      </w:r>
      <w:r w:rsidRPr="00F6056E">
        <w:rPr>
          <w:sz w:val="32"/>
          <w:szCs w:val="32"/>
        </w:rPr>
        <w:t xml:space="preserve">-/022,192 </w:t>
      </w:r>
      <w:r w:rsidRPr="00F6056E">
        <w:rPr>
          <w:sz w:val="32"/>
          <w:szCs w:val="32"/>
          <w:rtl/>
        </w:rPr>
        <w:t xml:space="preserve">دينار عن باقي مدة الاستثمار المتفق عليها بالعقد المؤرخ 2010/3/2 وقالت بيانا لذلك انها بموجب العقد المشار إليه تعاقدت معها المطعون ضدها على استثمار الأخيرة المساحة المذكورة بالعقد بمجمع الافنيوز من 2010/3/1 حتى 2015/2/28 إلا أن </w:t>
      </w:r>
      <w:r w:rsidRPr="00F6056E">
        <w:rPr>
          <w:sz w:val="32"/>
          <w:szCs w:val="32"/>
          <w:rtl/>
        </w:rPr>
        <w:lastRenderedPageBreak/>
        <w:t xml:space="preserve">الشركة المطعون ضدها خالفت بنود الاتفاق بالتوقف عن النشاط لمدة 11 يوم وانهت الاتفاقية في </w:t>
      </w:r>
      <w:r w:rsidRPr="00F6056E">
        <w:rPr>
          <w:sz w:val="32"/>
          <w:szCs w:val="32"/>
        </w:rPr>
        <w:t xml:space="preserve">31/3/ 2011 </w:t>
      </w:r>
      <w:r w:rsidRPr="00F6056E">
        <w:rPr>
          <w:sz w:val="32"/>
          <w:szCs w:val="32"/>
          <w:rtl/>
        </w:rPr>
        <w:t xml:space="preserve">مما تستحق معه المبلغ المطلوب عن باقي مدة التعاقد والغرامة ومن ثم أقامت الدعوى. وجهت الشركة المطعون ضدها دعوى فرعية تطلب إلزام الشركة الطاعنة بمبلغ </w:t>
      </w:r>
      <w:r w:rsidRPr="00F6056E">
        <w:rPr>
          <w:sz w:val="32"/>
          <w:szCs w:val="32"/>
        </w:rPr>
        <w:t xml:space="preserve">00,23580 </w:t>
      </w:r>
      <w:r w:rsidRPr="00F6056E">
        <w:rPr>
          <w:sz w:val="32"/>
          <w:szCs w:val="32"/>
          <w:rtl/>
        </w:rPr>
        <w:t>دينار قيمة محجوز التأمين علاوة على المصروفات ومقابل أتعاب المحاماة الفعلية ، كما طلبت رفض الدعوى الاصلية لعدم حدوث أضرار بالطاعنة</w:t>
      </w:r>
      <w:r w:rsidRPr="00F6056E">
        <w:rPr>
          <w:sz w:val="32"/>
          <w:szCs w:val="32"/>
        </w:rPr>
        <w:t xml:space="preserve">. </w:t>
      </w:r>
      <w:r w:rsidRPr="00F6056E">
        <w:rPr>
          <w:sz w:val="32"/>
          <w:szCs w:val="32"/>
          <w:rtl/>
        </w:rPr>
        <w:t>وبتاريخ 2012/1/15 حكمت المحكمة في موضوع الدعوى الاصلية بإلزام الشركة المطعون ضدها بمبلغ 11790 دينار والزمتها المصروفات وعشرة دنانير مقابل أتعاب المحاماة ورفضت ما عدا ذلك من طلبات وفي الدعوى الفرعية بإلزام الشركة الطاعنة بمبلغ 00,23580 دينار</w:t>
      </w:r>
      <w:r w:rsidRPr="00F6056E">
        <w:rPr>
          <w:sz w:val="32"/>
          <w:szCs w:val="32"/>
        </w:rPr>
        <w:t xml:space="preserve">. </w:t>
      </w:r>
      <w:r w:rsidRPr="00F6056E">
        <w:rPr>
          <w:sz w:val="32"/>
          <w:szCs w:val="32"/>
          <w:rtl/>
        </w:rPr>
        <w:t xml:space="preserve">استأنفت الشركة الطاعنة هذا القضاء بالاستئناف رقم </w:t>
      </w:r>
      <w:r w:rsidRPr="00F6056E">
        <w:rPr>
          <w:sz w:val="32"/>
          <w:szCs w:val="32"/>
        </w:rPr>
        <w:t xml:space="preserve">4463 </w:t>
      </w:r>
      <w:r w:rsidRPr="00F6056E">
        <w:rPr>
          <w:sz w:val="32"/>
          <w:szCs w:val="32"/>
          <w:rtl/>
        </w:rPr>
        <w:t xml:space="preserve">لسنة 2012 تجاري كما استأنفته الشركة المطعون ضدها أمام ذات المحكمة برقم </w:t>
      </w:r>
      <w:r w:rsidRPr="00F6056E">
        <w:rPr>
          <w:sz w:val="32"/>
          <w:szCs w:val="32"/>
        </w:rPr>
        <w:t xml:space="preserve">4498 </w:t>
      </w:r>
      <w:r w:rsidRPr="00F6056E">
        <w:rPr>
          <w:sz w:val="32"/>
          <w:szCs w:val="32"/>
          <w:rtl/>
        </w:rPr>
        <w:t>لسنة 2012 تجاري</w:t>
      </w:r>
      <w:r w:rsidRPr="00F6056E">
        <w:rPr>
          <w:sz w:val="32"/>
          <w:szCs w:val="32"/>
        </w:rPr>
        <w:t xml:space="preserve">. </w:t>
      </w:r>
      <w:r w:rsidRPr="00F6056E">
        <w:rPr>
          <w:sz w:val="32"/>
          <w:szCs w:val="32"/>
          <w:rtl/>
        </w:rPr>
        <w:t xml:space="preserve">وبعد أن ضمت المحكمة الاستئنافين قضت بتاريخ </w:t>
      </w:r>
      <w:r w:rsidRPr="00F6056E">
        <w:rPr>
          <w:sz w:val="32"/>
          <w:szCs w:val="32"/>
        </w:rPr>
        <w:t xml:space="preserve">2013/2/13 </w:t>
      </w:r>
      <w:r w:rsidRPr="00F6056E">
        <w:rPr>
          <w:sz w:val="32"/>
          <w:szCs w:val="32"/>
          <w:rtl/>
        </w:rPr>
        <w:t>في الاستئناف رقم 4498 لسنة 2012 تجاري بإلغاء الحكم المستأنف فيما قضى به في الدعوى الاصلية والقضاء برفضها، وفي الاستئناف رقم 4463 لسنة 2012 برفضه وتأييد الحكم المستأنف فيما قضى به في الدعوى الفرعية. طعنت الطاعنة على هذا الحكم بطريق التمييز وأودعت النيابة مذكرة أبدت فيها الرأي بقبول الطعن شكلاً وأصليا ببطلان الحكم المطعون فيه واحتياطيا في موضوع الطعن برفضه وإذ عرض على هذه المحكمة في غرفة المشورة حددت لنظره جلسة وفيها التزمت النيابة رأيها</w:t>
      </w:r>
      <w:r w:rsidRPr="00F6056E">
        <w:rPr>
          <w:sz w:val="32"/>
          <w:szCs w:val="32"/>
        </w:rPr>
        <w:t>.</w:t>
      </w:r>
    </w:p>
    <w:p w:rsidR="00F6056E" w:rsidRPr="00F6056E" w:rsidRDefault="00F6056E" w:rsidP="00F6056E">
      <w:pPr>
        <w:rPr>
          <w:sz w:val="32"/>
          <w:szCs w:val="32"/>
        </w:rPr>
      </w:pPr>
      <w:bookmarkStart w:id="10" w:name="Anchor282"/>
      <w:bookmarkEnd w:id="10"/>
      <w:r w:rsidRPr="00F6056E">
        <w:rPr>
          <w:sz w:val="32"/>
          <w:szCs w:val="32"/>
          <w:rtl/>
        </w:rPr>
        <w:t>وحيث أن مبنى الدفع المبدى من النيابة ببطلان الحكم المطعون فيه لخلو نسخته الاصلية من بيان أن المستشار</w:t>
      </w:r>
      <w:r w:rsidRPr="00F6056E">
        <w:rPr>
          <w:sz w:val="32"/>
          <w:szCs w:val="32"/>
        </w:rPr>
        <w:t xml:space="preserve">/ ........ </w:t>
      </w:r>
      <w:r w:rsidRPr="00F6056E">
        <w:rPr>
          <w:sz w:val="32"/>
          <w:szCs w:val="32"/>
          <w:rtl/>
        </w:rPr>
        <w:t>الذي سمع المرافعة ولم يحضر تلاوة الحكم قد اشترك في المداولة ووقع على مسودته</w:t>
      </w:r>
      <w:r w:rsidRPr="00F6056E">
        <w:rPr>
          <w:sz w:val="32"/>
          <w:szCs w:val="32"/>
        </w:rPr>
        <w:t>.</w:t>
      </w:r>
    </w:p>
    <w:p w:rsidR="00F6056E" w:rsidRPr="00F6056E" w:rsidRDefault="00F6056E" w:rsidP="00F6056E">
      <w:pPr>
        <w:rPr>
          <w:sz w:val="32"/>
          <w:szCs w:val="32"/>
        </w:rPr>
      </w:pPr>
      <w:bookmarkStart w:id="11" w:name="Anchor301"/>
      <w:bookmarkEnd w:id="11"/>
      <w:r w:rsidRPr="00F6056E">
        <w:rPr>
          <w:sz w:val="32"/>
          <w:szCs w:val="32"/>
          <w:rtl/>
        </w:rPr>
        <w:t xml:space="preserve">وحيث أن هذا الدفع في محله، ذلك انه من المقرر </w:t>
      </w:r>
      <w:r w:rsidRPr="00F6056E">
        <w:rPr>
          <w:sz w:val="32"/>
          <w:szCs w:val="32"/>
        </w:rPr>
        <w:t xml:space="preserve">– </w:t>
      </w:r>
      <w:r w:rsidRPr="00F6056E">
        <w:rPr>
          <w:sz w:val="32"/>
          <w:szCs w:val="32"/>
          <w:rtl/>
        </w:rPr>
        <w:t xml:space="preserve">في قضاء هذه المحكمة </w:t>
      </w:r>
      <w:r w:rsidRPr="00F6056E">
        <w:rPr>
          <w:sz w:val="32"/>
          <w:szCs w:val="32"/>
        </w:rPr>
        <w:t>–</w:t>
      </w:r>
      <w:r w:rsidRPr="00F6056E">
        <w:rPr>
          <w:b/>
          <w:bCs/>
          <w:sz w:val="32"/>
          <w:szCs w:val="32"/>
        </w:rPr>
        <w:t xml:space="preserve"> </w:t>
      </w:r>
      <w:bookmarkStart w:id="12" w:name="TM2014_525_1"/>
      <w:bookmarkEnd w:id="12"/>
      <w:r w:rsidRPr="00F6056E">
        <w:rPr>
          <w:b/>
          <w:bCs/>
          <w:sz w:val="32"/>
          <w:szCs w:val="32"/>
          <w:rtl/>
        </w:rPr>
        <w:t>أن الأسباب المتعلقة بالنظام العام للنيابة أن تدفع بها ولمحكمة التمييز أن تقضى بها من تلقاء نفسها ولو لم يسبق التمسك بها امام محكمة الموضوع أو في صحيفة الطعن،</w:t>
      </w:r>
    </w:p>
    <w:p w:rsidR="00F6056E" w:rsidRPr="00F6056E" w:rsidRDefault="00F6056E" w:rsidP="00F6056E">
      <w:pPr>
        <w:rPr>
          <w:sz w:val="32"/>
          <w:szCs w:val="32"/>
        </w:rPr>
      </w:pPr>
      <w:bookmarkStart w:id="13" w:name="Anchor326"/>
      <w:bookmarkStart w:id="14" w:name="TM2014_525_2"/>
      <w:bookmarkEnd w:id="13"/>
      <w:bookmarkEnd w:id="14"/>
      <w:r w:rsidRPr="00F6056E">
        <w:rPr>
          <w:b/>
          <w:bCs/>
          <w:sz w:val="32"/>
          <w:szCs w:val="32"/>
          <w:rtl/>
        </w:rPr>
        <w:t>وأن الفقرة الأخيرة في المادة 112 من قانون المرافعات تنص على انه يجب أن يحضر القضاة الذين اشتركوا في المداولة تلاوة الحكم فإذا حصل لاحدهم مانع وجب أن يكون قد وقع على مسودة الحكم،</w:t>
      </w:r>
    </w:p>
    <w:p w:rsidR="00F6056E" w:rsidRPr="00F6056E" w:rsidRDefault="00F6056E" w:rsidP="00F6056E">
      <w:pPr>
        <w:rPr>
          <w:sz w:val="32"/>
          <w:szCs w:val="32"/>
        </w:rPr>
      </w:pPr>
      <w:bookmarkStart w:id="15" w:name="Anchor343"/>
      <w:bookmarkStart w:id="16" w:name="TM2014_525_3"/>
      <w:bookmarkEnd w:id="15"/>
      <w:bookmarkEnd w:id="16"/>
      <w:r w:rsidRPr="00F6056E">
        <w:rPr>
          <w:b/>
          <w:bCs/>
          <w:sz w:val="32"/>
          <w:szCs w:val="32"/>
          <w:rtl/>
        </w:rPr>
        <w:t>كما توجب المادة 116 من ذات القانون أن يشتمل الحكم على اسماء القضاة الذين سمعوا المرافعة واشتركوا في إصداره وإلا كان باطلاً،</w:t>
      </w:r>
    </w:p>
    <w:p w:rsidR="00F6056E" w:rsidRPr="00F6056E" w:rsidRDefault="00F6056E" w:rsidP="00F6056E">
      <w:pPr>
        <w:rPr>
          <w:sz w:val="32"/>
          <w:szCs w:val="32"/>
        </w:rPr>
      </w:pPr>
      <w:bookmarkStart w:id="17" w:name="Anchor356"/>
      <w:bookmarkStart w:id="18" w:name="TM2014_525_4"/>
      <w:bookmarkEnd w:id="17"/>
      <w:bookmarkEnd w:id="18"/>
      <w:r w:rsidRPr="00F6056E">
        <w:rPr>
          <w:b/>
          <w:bCs/>
          <w:sz w:val="32"/>
          <w:szCs w:val="32"/>
          <w:rtl/>
        </w:rPr>
        <w:t>ومفاد ذلك انه لا يجوز لغير القضاة اللذين سمعوا المرافعة أن يشترك في إصدار الحكم سواء بالمداولة فيه أو بالتوقيع على مسودته واذا حصل مانع لأي من القضاة الذي أصدروا الحكم وحل آخر محله وجب أن يوقع مسودة الحكم، وأن يثبت ذلك في ذات ورقة الحكم والا لحقه البطلان الذي يتعلق بالنظام العام لاتصاله بأساس النظام القضائي ومن ثم يجوز التمسك به في أي وقت وتقضي به المحكمة من تلقاء نفسها</w:t>
      </w:r>
      <w:r w:rsidRPr="00F6056E">
        <w:rPr>
          <w:b/>
          <w:bCs/>
          <w:sz w:val="32"/>
          <w:szCs w:val="32"/>
        </w:rPr>
        <w:t>.</w:t>
      </w:r>
    </w:p>
    <w:p w:rsidR="00F6056E" w:rsidRPr="00F6056E" w:rsidRDefault="00F6056E" w:rsidP="00F6056E">
      <w:pPr>
        <w:rPr>
          <w:sz w:val="32"/>
          <w:szCs w:val="32"/>
        </w:rPr>
      </w:pPr>
      <w:bookmarkStart w:id="19" w:name="Anchor392"/>
      <w:bookmarkEnd w:id="19"/>
      <w:r w:rsidRPr="00F6056E">
        <w:rPr>
          <w:sz w:val="32"/>
          <w:szCs w:val="32"/>
          <w:rtl/>
        </w:rPr>
        <w:t xml:space="preserve">لما كان ذلك ، وكان الثابت من محاضر جلسات المرافعة أمام محكمة الاستئناف أن الهيئة التي سمعت المرافعة وحجزت الاستئناف للحكم مشكلة برئاسة المستشار </w:t>
      </w:r>
      <w:r w:rsidRPr="00F6056E">
        <w:rPr>
          <w:sz w:val="32"/>
          <w:szCs w:val="32"/>
        </w:rPr>
        <w:t xml:space="preserve">......... </w:t>
      </w:r>
      <w:r w:rsidRPr="00F6056E">
        <w:rPr>
          <w:sz w:val="32"/>
          <w:szCs w:val="32"/>
          <w:rtl/>
        </w:rPr>
        <w:t xml:space="preserve">وعضوية المستشارين </w:t>
      </w:r>
      <w:r w:rsidRPr="00F6056E">
        <w:rPr>
          <w:sz w:val="32"/>
          <w:szCs w:val="32"/>
        </w:rPr>
        <w:t>.......</w:t>
      </w:r>
      <w:r w:rsidRPr="00F6056E">
        <w:rPr>
          <w:sz w:val="32"/>
          <w:szCs w:val="32"/>
          <w:rtl/>
        </w:rPr>
        <w:t xml:space="preserve">، </w:t>
      </w:r>
      <w:r w:rsidRPr="00F6056E">
        <w:rPr>
          <w:sz w:val="32"/>
          <w:szCs w:val="32"/>
        </w:rPr>
        <w:t xml:space="preserve">........ </w:t>
      </w:r>
      <w:r w:rsidRPr="00F6056E">
        <w:rPr>
          <w:sz w:val="32"/>
          <w:szCs w:val="32"/>
          <w:rtl/>
        </w:rPr>
        <w:t xml:space="preserve">بينما الثابت من نسخة الحكم الاصلية أن الهيئة التي نطقت بالحكم مشكلة برئاسة المستشار </w:t>
      </w:r>
      <w:r w:rsidRPr="00F6056E">
        <w:rPr>
          <w:sz w:val="32"/>
          <w:szCs w:val="32"/>
        </w:rPr>
        <w:t xml:space="preserve">........ </w:t>
      </w:r>
      <w:r w:rsidRPr="00F6056E">
        <w:rPr>
          <w:sz w:val="32"/>
          <w:szCs w:val="32"/>
          <w:rtl/>
        </w:rPr>
        <w:t xml:space="preserve">وعضوية المستشارين </w:t>
      </w:r>
      <w:r w:rsidRPr="00F6056E">
        <w:rPr>
          <w:sz w:val="32"/>
          <w:szCs w:val="32"/>
        </w:rPr>
        <w:t xml:space="preserve">........... </w:t>
      </w:r>
      <w:r w:rsidRPr="00F6056E">
        <w:rPr>
          <w:sz w:val="32"/>
          <w:szCs w:val="32"/>
          <w:rtl/>
        </w:rPr>
        <w:t>و</w:t>
      </w:r>
      <w:r w:rsidRPr="00F6056E">
        <w:rPr>
          <w:sz w:val="32"/>
          <w:szCs w:val="32"/>
        </w:rPr>
        <w:t xml:space="preserve">........ </w:t>
      </w:r>
      <w:r w:rsidRPr="00F6056E">
        <w:rPr>
          <w:sz w:val="32"/>
          <w:szCs w:val="32"/>
          <w:rtl/>
        </w:rPr>
        <w:t xml:space="preserve">مما مفاده أن المستشار </w:t>
      </w:r>
      <w:r w:rsidRPr="00F6056E">
        <w:rPr>
          <w:sz w:val="32"/>
          <w:szCs w:val="32"/>
        </w:rPr>
        <w:t xml:space="preserve">........ </w:t>
      </w:r>
      <w:r w:rsidRPr="00F6056E">
        <w:rPr>
          <w:sz w:val="32"/>
          <w:szCs w:val="32"/>
          <w:rtl/>
        </w:rPr>
        <w:t>الذي سمع المرافعة وأشرك في المداولة لم يحضر جلسة النطق بالحكم وأذ لم يثبت ذلك في نسخة الحكم الأصلية فإن الحكم المطعون فيه يكون باطلا بما يوجب تمييزه دون حاجة لبحث باقي أسباب الطعن</w:t>
      </w:r>
      <w:r w:rsidRPr="00F6056E">
        <w:rPr>
          <w:sz w:val="32"/>
          <w:szCs w:val="32"/>
        </w:rPr>
        <w:t>.</w:t>
      </w:r>
    </w:p>
    <w:p w:rsidR="00F6056E" w:rsidRPr="00F6056E" w:rsidRDefault="00F6056E" w:rsidP="00F6056E">
      <w:pPr>
        <w:rPr>
          <w:sz w:val="32"/>
          <w:szCs w:val="32"/>
        </w:rPr>
      </w:pPr>
      <w:bookmarkStart w:id="20" w:name="Anchor447"/>
      <w:bookmarkEnd w:id="20"/>
      <w:r w:rsidRPr="00F6056E">
        <w:rPr>
          <w:sz w:val="32"/>
          <w:szCs w:val="32"/>
          <w:rtl/>
        </w:rPr>
        <w:t>وحيث أن الاستئنافين استوفيا أوضاعهما الشكلية ومن ثم فهما مقبولين شكلاً</w:t>
      </w:r>
      <w:r w:rsidRPr="00F6056E">
        <w:rPr>
          <w:sz w:val="32"/>
          <w:szCs w:val="32"/>
        </w:rPr>
        <w:t>.</w:t>
      </w:r>
    </w:p>
    <w:p w:rsidR="00F6056E" w:rsidRPr="00F6056E" w:rsidRDefault="00F6056E" w:rsidP="00F6056E">
      <w:pPr>
        <w:rPr>
          <w:sz w:val="32"/>
          <w:szCs w:val="32"/>
        </w:rPr>
      </w:pPr>
      <w:bookmarkStart w:id="21" w:name="Anchor456"/>
      <w:bookmarkEnd w:id="21"/>
      <w:r w:rsidRPr="00F6056E">
        <w:rPr>
          <w:sz w:val="32"/>
          <w:szCs w:val="32"/>
          <w:rtl/>
        </w:rPr>
        <w:t xml:space="preserve">وحيث انه عن موضوع الاستئناف الثاني رقم 4498 لسنة 2012 تجاري /13 والمقام من الشركة المطعون ضدها </w:t>
      </w:r>
      <w:r w:rsidRPr="00F6056E">
        <w:rPr>
          <w:sz w:val="32"/>
          <w:szCs w:val="32"/>
        </w:rPr>
        <w:t xml:space="preserve">– </w:t>
      </w:r>
      <w:r w:rsidRPr="00F6056E">
        <w:rPr>
          <w:sz w:val="32"/>
          <w:szCs w:val="32"/>
          <w:rtl/>
        </w:rPr>
        <w:t xml:space="preserve">شركة </w:t>
      </w:r>
      <w:r w:rsidRPr="00F6056E">
        <w:rPr>
          <w:sz w:val="32"/>
          <w:szCs w:val="32"/>
        </w:rPr>
        <w:t xml:space="preserve">...... </w:t>
      </w:r>
      <w:r w:rsidRPr="00F6056E">
        <w:rPr>
          <w:sz w:val="32"/>
          <w:szCs w:val="32"/>
          <w:rtl/>
        </w:rPr>
        <w:t xml:space="preserve">العالمية ذ.م.م </w:t>
      </w:r>
      <w:r w:rsidRPr="00F6056E">
        <w:rPr>
          <w:sz w:val="32"/>
          <w:szCs w:val="32"/>
        </w:rPr>
        <w:t xml:space="preserve">– </w:t>
      </w:r>
      <w:r w:rsidRPr="00F6056E">
        <w:rPr>
          <w:sz w:val="32"/>
          <w:szCs w:val="32"/>
          <w:rtl/>
        </w:rPr>
        <w:t xml:space="preserve">وما نعته على الحكم المستأنف الصادر في الدعوى الأصلية بإلزامها بأن تؤدي للشركة المستأنف ضدها المبلغ المقضي به فيها وقدره 11790 دينار كشرط جزائي وفقاً لبنود العقد لمخالفة الحكم المستأنف للقانون والخطأ في تطبيقه فإنه لما كان من المقرر أن الأصل في العقود أن تكون لازمة بمعنى عدم امكان انفراد أحد المتعاقدين بفسخ العقد دون رضاء الآخر إلا انه ليس ثمة ما يمنع من الاتفاق على رفع العقد والتقايل عنه وهو ما قررته المادة 217 مدني وما استقر عليه قضاء هذه المحكمة أن استخلاص اتفاق المتعاقدين على التقايل الضمني وتحصيل فهم الواقع في الدعوى مما تستقل به محكمة الموضوع من أقامت قضاءها على أسباب سائغة ، وكان الثابت للمحكمة من الاخطار الموجه من المستأنفة </w:t>
      </w:r>
      <w:r w:rsidRPr="00F6056E">
        <w:rPr>
          <w:sz w:val="32"/>
          <w:szCs w:val="32"/>
        </w:rPr>
        <w:t>(</w:t>
      </w:r>
      <w:r w:rsidRPr="00F6056E">
        <w:rPr>
          <w:sz w:val="32"/>
          <w:szCs w:val="32"/>
          <w:rtl/>
        </w:rPr>
        <w:t xml:space="preserve">شركة </w:t>
      </w:r>
      <w:r w:rsidRPr="00F6056E">
        <w:rPr>
          <w:sz w:val="32"/>
          <w:szCs w:val="32"/>
        </w:rPr>
        <w:t>.....</w:t>
      </w:r>
      <w:r w:rsidRPr="00F6056E">
        <w:rPr>
          <w:sz w:val="32"/>
          <w:szCs w:val="32"/>
          <w:rtl/>
        </w:rPr>
        <w:t>العالمية</w:t>
      </w:r>
      <w:r w:rsidRPr="00F6056E">
        <w:rPr>
          <w:sz w:val="32"/>
          <w:szCs w:val="32"/>
        </w:rPr>
        <w:t xml:space="preserve">) </w:t>
      </w:r>
      <w:r w:rsidRPr="00F6056E">
        <w:rPr>
          <w:sz w:val="32"/>
          <w:szCs w:val="32"/>
          <w:rtl/>
        </w:rPr>
        <w:t xml:space="preserve">الي المستأنف ضدها والمؤرخ </w:t>
      </w:r>
      <w:r w:rsidRPr="00F6056E">
        <w:rPr>
          <w:sz w:val="32"/>
          <w:szCs w:val="32"/>
        </w:rPr>
        <w:t xml:space="preserve">2011/2/2 </w:t>
      </w:r>
      <w:r w:rsidRPr="00F6056E">
        <w:rPr>
          <w:sz w:val="32"/>
          <w:szCs w:val="32"/>
          <w:rtl/>
        </w:rPr>
        <w:t xml:space="preserve">أن الشركة المستأنفة اخطرت الشركة المستأنف عليها بأن هناك أسباب وظروف خارجة عن ارادتها أدت إلي خسارتها الأمر الذي يستحيل معه استمرار في تنفيذ العقد وأنها تبلغها بأنها سوف تقوم بإنهاء العقد وتسليم العين المؤجرة في موعد اقصاه 2011/4/1، وكان الثابت من كتاب الشركة المستأنفة الي الشركة المستأنف ضدها والمؤرخ </w:t>
      </w:r>
      <w:r w:rsidRPr="00F6056E">
        <w:rPr>
          <w:sz w:val="32"/>
          <w:szCs w:val="32"/>
        </w:rPr>
        <w:t xml:space="preserve">2011/3/21 </w:t>
      </w:r>
      <w:r w:rsidRPr="00F6056E">
        <w:rPr>
          <w:sz w:val="32"/>
          <w:szCs w:val="32"/>
          <w:rtl/>
        </w:rPr>
        <w:t>أنه ورد به أنها انتهت من إزالة المتعلقات الخاصة بها من داخل عين النزاع وأنها لم تقم بإزالة الزجاج الخارجي للمحل والأسقف الجبسية وسراميك الأرضيات بناء على طلب الأخيرة وطلبت استلام مفتاح الوحدة وقد تأشر على ذلك الخطاب من مسئول الشركة المستأنف عليها (شركة عقارات الري</w:t>
      </w:r>
      <w:r w:rsidRPr="00F6056E">
        <w:rPr>
          <w:sz w:val="32"/>
          <w:szCs w:val="32"/>
        </w:rPr>
        <w:t xml:space="preserve">) </w:t>
      </w:r>
      <w:r w:rsidRPr="00F6056E">
        <w:rPr>
          <w:sz w:val="32"/>
          <w:szCs w:val="32"/>
          <w:rtl/>
        </w:rPr>
        <w:t xml:space="preserve">الي إدارة التأجير بها وقد تأشر من الإدارة المشار إليها الي من يدعي </w:t>
      </w:r>
      <w:r w:rsidRPr="00F6056E">
        <w:rPr>
          <w:sz w:val="32"/>
          <w:szCs w:val="32"/>
        </w:rPr>
        <w:t xml:space="preserve">...... – </w:t>
      </w:r>
      <w:r w:rsidRPr="00F6056E">
        <w:rPr>
          <w:sz w:val="32"/>
          <w:szCs w:val="32"/>
          <w:rtl/>
        </w:rPr>
        <w:t>برجاء استلام العين وفي حالة وجود أضرار إثبات ذكرها في التوقيع على الاستلام وقد أثبت المذكور بذات التاريخ أنه استلم نسخة المفتاح ولا توجد أضرار بالعين وكانت تلك المستندات وأوراق الدعوى قد خلت من ثمة اعتراض من المستأنف عليها على رغبة الشركة المستأنفة في إنهاء التعاقد وما تلاه من اجراءات على الرغم من انقضاء مدة طويلة من تاريخ الإخطار والتسليم وحتى تاريخ رفع الدعوى الامر الذي تخلص منه المحكمة أن المستأنفة صدر منها أيجابا للتقايل عن العقد بإخلاء العين وتسليمها للمستأنف عليها على نحو ما سلف وقد وافق هذا الإيجاب قبولا ضمنيا من الأخيرة بإنهاء هذا العقد الأمر الذي يفهم منه تلاقي إرادة طرفي التعاقد على حل العقد</w:t>
      </w:r>
      <w:r w:rsidRPr="00F6056E">
        <w:rPr>
          <w:sz w:val="32"/>
          <w:szCs w:val="32"/>
        </w:rPr>
        <w:t xml:space="preserve">. </w:t>
      </w:r>
      <w:r w:rsidRPr="00F6056E">
        <w:rPr>
          <w:sz w:val="32"/>
          <w:szCs w:val="32"/>
          <w:rtl/>
        </w:rPr>
        <w:t>وإذ كانت المحكمة قد انتهت الي توافر التقايل عن العقد برضاء طرفيه وهو ما يعتبر بمثابة فسخ للعقد ومن ثم يتعين إعادة الطرفين الي الحالة التي كانا عليها قبل إبرامه</w:t>
      </w:r>
      <w:r w:rsidRPr="00F6056E">
        <w:rPr>
          <w:sz w:val="32"/>
          <w:szCs w:val="32"/>
        </w:rPr>
        <w:t xml:space="preserve"> . </w:t>
      </w:r>
      <w:r w:rsidRPr="00F6056E">
        <w:rPr>
          <w:sz w:val="32"/>
          <w:szCs w:val="32"/>
          <w:rtl/>
        </w:rPr>
        <w:t>وإذ كان من المقرر أن الشرط الجزائي هو التزام تابع للالتزام الأصلي فيسقط بسقوطه وكانت طلبات الشركة المستأنف ضدها بأن تؤدي إليها مبلغ 192022 دينار كويتي قيمة الشرط الجزائي المنصوص عليه في العقد من باقي المدة والغرامة المتفق عليها فإنه لما كانت المحكمة قد انتهت الي ثبوت التقايل عن العقد وحله وهو بمثابة الفسخ فإن الشرط الجزائي يكن قد سقط بسقوط الالتزام الأصلي مما يتعين معه رفض الدعوى الأصلية وإذ خالف الحكم المستأنف هذا النظر فإنه يكون جدير الإلغاء وهو ما تقضي به المحكمة وبرفض الدعوى الأصلية</w:t>
      </w:r>
      <w:r w:rsidRPr="00F6056E">
        <w:rPr>
          <w:sz w:val="32"/>
          <w:szCs w:val="32"/>
        </w:rPr>
        <w:t>.</w:t>
      </w:r>
    </w:p>
    <w:p w:rsidR="00F6056E" w:rsidRPr="00F6056E" w:rsidRDefault="00F6056E" w:rsidP="00F6056E">
      <w:pPr>
        <w:rPr>
          <w:sz w:val="32"/>
          <w:szCs w:val="32"/>
        </w:rPr>
      </w:pPr>
      <w:bookmarkStart w:id="22" w:name="Anchor713"/>
      <w:bookmarkEnd w:id="22"/>
      <w:r w:rsidRPr="00F6056E">
        <w:rPr>
          <w:sz w:val="32"/>
          <w:szCs w:val="32"/>
          <w:rtl/>
        </w:rPr>
        <w:t>وحيث انه عن السبب الأول من أسباب الاستئناف الأصلي وهو الخطأ في تطبيق القانون ومخالفة الثابت بالأوراق لعدم قضاء محكمة أول درجة بالمبلغ المطالب به بصحيفة الدعوى المبتدأة إعمالا للشرط الجزائي المبين بالعقد فإنه لما كانت المحكمة قد انتهت في القضاء والسالف الذكر الي ثبوت التقايل الضمني على العقد وحله وأن ذلك يعد فسخا له يعيد طرفاه إلي الحالة التي كانا عليها قبل التعاقد وسقوط الشرط الجزائي بسقوط الالتزام الاصلي فإن هذا السبب يضحى لا محل له متعينا رفضه</w:t>
      </w:r>
      <w:r w:rsidRPr="00F6056E">
        <w:rPr>
          <w:sz w:val="32"/>
          <w:szCs w:val="32"/>
        </w:rPr>
        <w:t>.</w:t>
      </w:r>
    </w:p>
    <w:p w:rsidR="00F6056E" w:rsidRPr="00F6056E" w:rsidRDefault="00F6056E" w:rsidP="00F6056E">
      <w:pPr>
        <w:rPr>
          <w:sz w:val="32"/>
          <w:szCs w:val="32"/>
        </w:rPr>
      </w:pPr>
      <w:bookmarkStart w:id="23" w:name="Anchor760"/>
      <w:bookmarkEnd w:id="23"/>
      <w:r w:rsidRPr="00F6056E">
        <w:rPr>
          <w:sz w:val="32"/>
          <w:szCs w:val="32"/>
          <w:rtl/>
        </w:rPr>
        <w:t>وحيث انه عن السبب الثاني من أسباب الاستئناف الأصلي وهو القصور في التسبيب والفساد في الاستدلال فيما قضت به محكمة اول درجة في الدعوى الفرعية من الزامها بأن تؤدي للشركة المستأنف ضدها مبلغ 23580.00 دينار قيمة محجوز التأمين وأن الشركة المستأنف ضدها تركت عين النزاع في حالة لا تصلح للتأجير للغير لوجود عيوب يتعين إصلاحها وبعدم استحقاق الشركة المستأنف ضدها لهذا التأمين إلا بعد إصلاح العيوب فمردود عليه بانه لما كان الثابت من عقد الإستثمار سند الدعوى أن الشركة المستأنف عليها دفعت للمستأنفة المبلغ سالف الذكر كتأمين يرد بانتهاء العقد وتسليم العين دون أضرار وكان الثابت من الخطاب المؤرخ 2011/3/21 سالف البيان أن مندوب الشركة المستأنفة أثبت به تسلمه لعين التداعي دون أضرار بالعين وكانت المحكمة قد انتهت سلفا الي ثبوت التقايل عن العقد وحله مما يتعين معه رد محجوز التأمين الي الشركة المستأنف عليها وإذ التزم الحكم المستأنف هذا النظر فإنه وبهذه الأسباب ولسلامة أسباب الحكم المستأنف في شأن الدعوى الفرعية يكون الاستئناف الماثل قائما على غير سند متعينا رفضه وتأييد الحكم الصادر في الدعوى الفرعية</w:t>
      </w:r>
      <w:r w:rsidRPr="00F6056E">
        <w:rPr>
          <w:sz w:val="32"/>
          <w:szCs w:val="32"/>
        </w:rPr>
        <w:t>.</w:t>
      </w:r>
    </w:p>
    <w:p w:rsidR="00F6056E" w:rsidRPr="00F6056E" w:rsidRDefault="00F6056E" w:rsidP="00F6056E">
      <w:pPr>
        <w:rPr>
          <w:sz w:val="32"/>
          <w:szCs w:val="32"/>
        </w:rPr>
      </w:pPr>
      <w:bookmarkStart w:id="24" w:name="Anchor854"/>
      <w:bookmarkEnd w:id="24"/>
      <w:r w:rsidRPr="00F6056E">
        <w:rPr>
          <w:sz w:val="32"/>
          <w:szCs w:val="32"/>
          <w:rtl/>
        </w:rPr>
        <w:t>وحيث انه عن طلب المستأنفة في الاستئناف الثاني مقابل اتعاب المحاماة الفعلية عن درجتي التقاضي فإن المحكمة بما لها من سلطة في تقدير أدلة وظروف الدعوى ومنها الجهد المبذول فيها تقدر لها مبلغ ربعمائة دينار</w:t>
      </w:r>
      <w:r w:rsidRPr="00F6056E">
        <w:rPr>
          <w:sz w:val="32"/>
          <w:szCs w:val="32"/>
        </w:rPr>
        <w:t>.</w:t>
      </w:r>
    </w:p>
    <w:p w:rsidR="00F6056E" w:rsidRPr="00F6056E" w:rsidRDefault="00F6056E" w:rsidP="00F6056E">
      <w:pPr>
        <w:rPr>
          <w:sz w:val="32"/>
          <w:szCs w:val="32"/>
        </w:rPr>
      </w:pPr>
      <w:bookmarkStart w:id="25" w:name="Anchor873"/>
      <w:bookmarkEnd w:id="25"/>
      <w:r w:rsidRPr="00F6056E">
        <w:rPr>
          <w:sz w:val="32"/>
          <w:szCs w:val="32"/>
          <w:rtl/>
        </w:rPr>
        <w:t xml:space="preserve">وحيث انه عن مصروفات الاستئنافين فإن المحكمة تلزم بها المستأنفة في الاستئناف الاصلي عملا بنص المادتين </w:t>
      </w:r>
      <w:r w:rsidRPr="00F6056E">
        <w:rPr>
          <w:sz w:val="32"/>
          <w:szCs w:val="32"/>
        </w:rPr>
        <w:t>119</w:t>
      </w:r>
      <w:r w:rsidRPr="00F6056E">
        <w:rPr>
          <w:sz w:val="32"/>
          <w:szCs w:val="32"/>
          <w:rtl/>
        </w:rPr>
        <w:t xml:space="preserve"> ، </w:t>
      </w:r>
      <w:r w:rsidRPr="00F6056E">
        <w:rPr>
          <w:sz w:val="32"/>
          <w:szCs w:val="32"/>
        </w:rPr>
        <w:t xml:space="preserve">147 </w:t>
      </w:r>
      <w:r w:rsidRPr="00F6056E">
        <w:rPr>
          <w:sz w:val="32"/>
          <w:szCs w:val="32"/>
          <w:rtl/>
        </w:rPr>
        <w:t>مرافعات</w:t>
      </w:r>
      <w:r w:rsidRPr="00F6056E">
        <w:rPr>
          <w:sz w:val="32"/>
          <w:szCs w:val="32"/>
        </w:rPr>
        <w:t>.</w:t>
      </w:r>
    </w:p>
    <w:p w:rsidR="00F6056E" w:rsidRPr="00F6056E" w:rsidRDefault="00F6056E" w:rsidP="00F6056E">
      <w:pPr>
        <w:rPr>
          <w:sz w:val="32"/>
          <w:szCs w:val="32"/>
        </w:rPr>
      </w:pPr>
      <w:bookmarkStart w:id="26" w:name="Anchor884"/>
      <w:bookmarkEnd w:id="26"/>
      <w:r w:rsidRPr="00F6056E">
        <w:rPr>
          <w:sz w:val="32"/>
          <w:szCs w:val="32"/>
          <w:rtl/>
        </w:rPr>
        <w:t>لذلــك</w:t>
      </w:r>
    </w:p>
    <w:p w:rsidR="00F6056E" w:rsidRPr="00F6056E" w:rsidRDefault="00F6056E" w:rsidP="00F6056E">
      <w:pPr>
        <w:rPr>
          <w:sz w:val="32"/>
          <w:szCs w:val="32"/>
        </w:rPr>
      </w:pPr>
      <w:bookmarkStart w:id="27" w:name="Anchor885"/>
      <w:bookmarkEnd w:id="27"/>
      <w:r w:rsidRPr="00F6056E">
        <w:rPr>
          <w:sz w:val="32"/>
          <w:szCs w:val="32"/>
          <w:rtl/>
        </w:rPr>
        <w:t>حكمت المحكمة أولاً</w:t>
      </w:r>
      <w:r w:rsidRPr="00F6056E">
        <w:rPr>
          <w:sz w:val="32"/>
          <w:szCs w:val="32"/>
        </w:rPr>
        <w:t xml:space="preserve">: </w:t>
      </w:r>
      <w:r w:rsidRPr="00F6056E">
        <w:rPr>
          <w:sz w:val="32"/>
          <w:szCs w:val="32"/>
          <w:rtl/>
        </w:rPr>
        <w:t>بقبول الطعن شكلا وفي الموضوع بتمييز الحكم المطعون فيه وألزمت المطعون ضدها المصروفات ومقابل أتعاب المحاماة</w:t>
      </w:r>
      <w:r w:rsidRPr="00F6056E">
        <w:rPr>
          <w:sz w:val="32"/>
          <w:szCs w:val="32"/>
        </w:rPr>
        <w:t>.</w:t>
      </w:r>
    </w:p>
    <w:p w:rsidR="00F6056E" w:rsidRPr="00F6056E" w:rsidRDefault="00F6056E" w:rsidP="00F6056E">
      <w:pPr>
        <w:rPr>
          <w:sz w:val="32"/>
          <w:szCs w:val="32"/>
        </w:rPr>
      </w:pPr>
      <w:bookmarkStart w:id="28" w:name="Anchor898"/>
      <w:bookmarkEnd w:id="28"/>
      <w:r w:rsidRPr="00F6056E">
        <w:rPr>
          <w:sz w:val="32"/>
          <w:szCs w:val="32"/>
          <w:rtl/>
        </w:rPr>
        <w:t>ثانياً</w:t>
      </w:r>
      <w:r w:rsidRPr="00F6056E">
        <w:rPr>
          <w:sz w:val="32"/>
          <w:szCs w:val="32"/>
        </w:rPr>
        <w:t xml:space="preserve">: </w:t>
      </w:r>
      <w:r w:rsidRPr="00F6056E">
        <w:rPr>
          <w:sz w:val="32"/>
          <w:szCs w:val="32"/>
          <w:rtl/>
        </w:rPr>
        <w:t xml:space="preserve">في موضوع الاستئناف رقم 4498 لسنة 2012 تجاري/13 </w:t>
      </w:r>
      <w:r w:rsidRPr="00F6056E">
        <w:rPr>
          <w:sz w:val="32"/>
          <w:szCs w:val="32"/>
        </w:rPr>
        <w:t xml:space="preserve">– </w:t>
      </w:r>
      <w:r w:rsidRPr="00F6056E">
        <w:rPr>
          <w:sz w:val="32"/>
          <w:szCs w:val="32"/>
          <w:rtl/>
        </w:rPr>
        <w:t>المرفوع من شركة</w:t>
      </w:r>
      <w:r w:rsidRPr="00F6056E">
        <w:rPr>
          <w:sz w:val="32"/>
          <w:szCs w:val="32"/>
        </w:rPr>
        <w:t xml:space="preserve">....... </w:t>
      </w:r>
      <w:r w:rsidRPr="00F6056E">
        <w:rPr>
          <w:sz w:val="32"/>
          <w:szCs w:val="32"/>
          <w:rtl/>
        </w:rPr>
        <w:t xml:space="preserve">العالمية </w:t>
      </w:r>
      <w:r w:rsidRPr="00F6056E">
        <w:rPr>
          <w:sz w:val="32"/>
          <w:szCs w:val="32"/>
        </w:rPr>
        <w:t xml:space="preserve">– </w:t>
      </w:r>
      <w:r w:rsidRPr="00F6056E">
        <w:rPr>
          <w:sz w:val="32"/>
          <w:szCs w:val="32"/>
          <w:rtl/>
        </w:rPr>
        <w:t>بإلغاء الحكم المستأنف فيما قضى به في الدعوى الأصلية والقضاء برفضها وألزمت المستأنف عليها المصروفات وعشرين دينارا مقابل اتعاب المحاماة</w:t>
      </w:r>
      <w:r w:rsidRPr="00F6056E">
        <w:rPr>
          <w:sz w:val="32"/>
          <w:szCs w:val="32"/>
        </w:rPr>
        <w:t>.</w:t>
      </w:r>
    </w:p>
    <w:p w:rsidR="00F6056E" w:rsidRPr="00F6056E" w:rsidRDefault="00F6056E" w:rsidP="00F6056E">
      <w:pPr>
        <w:rPr>
          <w:sz w:val="32"/>
          <w:szCs w:val="32"/>
        </w:rPr>
      </w:pPr>
      <w:bookmarkStart w:id="29" w:name="Anchor923"/>
      <w:bookmarkEnd w:id="29"/>
      <w:r w:rsidRPr="00F6056E">
        <w:rPr>
          <w:sz w:val="32"/>
          <w:szCs w:val="32"/>
          <w:rtl/>
        </w:rPr>
        <w:t xml:space="preserve">وفي موضوع الاستئناف الأول رقم 4463 لسنة 2012 تجاري/13 </w:t>
      </w:r>
      <w:r w:rsidRPr="00F6056E">
        <w:rPr>
          <w:sz w:val="32"/>
          <w:szCs w:val="32"/>
        </w:rPr>
        <w:t xml:space="preserve">– </w:t>
      </w:r>
      <w:r w:rsidRPr="00F6056E">
        <w:rPr>
          <w:sz w:val="32"/>
          <w:szCs w:val="32"/>
          <w:rtl/>
        </w:rPr>
        <w:t xml:space="preserve">المرفوع من شركة الري العقارية </w:t>
      </w:r>
      <w:r w:rsidRPr="00F6056E">
        <w:rPr>
          <w:sz w:val="32"/>
          <w:szCs w:val="32"/>
        </w:rPr>
        <w:t xml:space="preserve">– </w:t>
      </w:r>
      <w:r w:rsidRPr="00F6056E">
        <w:rPr>
          <w:sz w:val="32"/>
          <w:szCs w:val="32"/>
          <w:rtl/>
        </w:rPr>
        <w:t>برفضه وتأييد الحكم المستأنف فيما قضى به في الدعوى الفرعية وألزمت المستأنف مبلغ ربعمائة دينار مقابل أتعاب المحاماة الفعلية عن درجة الاستئناف والمصروفات</w:t>
      </w:r>
      <w:r w:rsidRPr="00F6056E">
        <w:rPr>
          <w:sz w:val="32"/>
          <w:szCs w:val="32"/>
        </w:rPr>
        <w:t>.</w:t>
      </w:r>
    </w:p>
    <w:p w:rsidR="00F6056E" w:rsidRPr="00F6056E" w:rsidRDefault="00F6056E" w:rsidP="00F6056E">
      <w:pPr>
        <w:rPr>
          <w:sz w:val="32"/>
          <w:szCs w:val="32"/>
        </w:rPr>
      </w:pPr>
    </w:p>
    <w:p w:rsidR="00F6056E" w:rsidRPr="00F6056E" w:rsidRDefault="00F6056E" w:rsidP="00F6056E">
      <w:pPr>
        <w:rPr>
          <w:sz w:val="32"/>
          <w:szCs w:val="32"/>
        </w:rPr>
      </w:pPr>
      <w:bookmarkStart w:id="30" w:name="Anchor949"/>
      <w:bookmarkEnd w:id="30"/>
      <w:r w:rsidRPr="00F6056E">
        <w:rPr>
          <w:sz w:val="32"/>
          <w:szCs w:val="32"/>
        </w:rPr>
        <w:t>* * *</w:t>
      </w:r>
    </w:p>
    <w:p w:rsidR="008C2BA0" w:rsidRPr="00F6056E" w:rsidRDefault="008C2BA0">
      <w:pPr>
        <w:rPr>
          <w:sz w:val="32"/>
          <w:szCs w:val="32"/>
        </w:rPr>
      </w:pPr>
    </w:p>
    <w:sectPr w:rsidR="008C2BA0" w:rsidRPr="00F6056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4A9"/>
    <w:rsid w:val="0003272B"/>
    <w:rsid w:val="008C2BA0"/>
    <w:rsid w:val="00D744A9"/>
    <w:rsid w:val="00F605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F6056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056E"/>
    <w:rPr>
      <w:color w:val="0000FF"/>
      <w:u w:val="single"/>
    </w:rPr>
  </w:style>
  <w:style w:type="character" w:styleId="FollowedHyperlink">
    <w:name w:val="FollowedHyperlink"/>
    <w:basedOn w:val="DefaultParagraphFont"/>
    <w:uiPriority w:val="99"/>
    <w:semiHidden/>
    <w:unhideWhenUsed/>
    <w:rsid w:val="00F6056E"/>
    <w:rPr>
      <w:color w:val="800080"/>
      <w:u w:val="single"/>
    </w:rPr>
  </w:style>
  <w:style w:type="paragraph" w:styleId="NormalWeb">
    <w:name w:val="Normal (Web)"/>
    <w:basedOn w:val="Normal"/>
    <w:uiPriority w:val="99"/>
    <w:semiHidden/>
    <w:unhideWhenUsed/>
    <w:rsid w:val="00F6056E"/>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F6056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6056E"/>
    <w:rPr>
      <w:color w:val="0000FF"/>
      <w:u w:val="single"/>
    </w:rPr>
  </w:style>
  <w:style w:type="character" w:styleId="FollowedHyperlink">
    <w:name w:val="FollowedHyperlink"/>
    <w:basedOn w:val="DefaultParagraphFont"/>
    <w:uiPriority w:val="99"/>
    <w:semiHidden/>
    <w:unhideWhenUsed/>
    <w:rsid w:val="00F6056E"/>
    <w:rPr>
      <w:color w:val="800080"/>
      <w:u w:val="single"/>
    </w:rPr>
  </w:style>
  <w:style w:type="paragraph" w:styleId="NormalWeb">
    <w:name w:val="Normal (Web)"/>
    <w:basedOn w:val="Normal"/>
    <w:uiPriority w:val="99"/>
    <w:semiHidden/>
    <w:unhideWhenUsed/>
    <w:rsid w:val="00F6056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79846">
      <w:bodyDiv w:val="1"/>
      <w:marLeft w:val="0"/>
      <w:marRight w:val="0"/>
      <w:marTop w:val="0"/>
      <w:marBottom w:val="0"/>
      <w:divBdr>
        <w:top w:val="none" w:sz="0" w:space="0" w:color="auto"/>
        <w:left w:val="none" w:sz="0" w:space="0" w:color="auto"/>
        <w:bottom w:val="none" w:sz="0" w:space="0" w:color="auto"/>
        <w:right w:val="none" w:sz="0" w:space="0" w:color="auto"/>
      </w:divBdr>
      <w:divsChild>
        <w:div w:id="1684672730">
          <w:marLeft w:val="0"/>
          <w:marRight w:val="0"/>
          <w:marTop w:val="0"/>
          <w:marBottom w:val="0"/>
          <w:divBdr>
            <w:top w:val="none" w:sz="0" w:space="0" w:color="auto"/>
            <w:left w:val="none" w:sz="0" w:space="0" w:color="auto"/>
            <w:bottom w:val="none" w:sz="0" w:space="0" w:color="auto"/>
            <w:right w:val="none" w:sz="0" w:space="0" w:color="auto"/>
          </w:divBdr>
        </w:div>
        <w:div w:id="137576998">
          <w:marLeft w:val="0"/>
          <w:marRight w:val="0"/>
          <w:marTop w:val="0"/>
          <w:marBottom w:val="0"/>
          <w:divBdr>
            <w:top w:val="none" w:sz="0" w:space="0" w:color="auto"/>
            <w:left w:val="none" w:sz="0" w:space="0" w:color="auto"/>
            <w:bottom w:val="none" w:sz="0" w:space="0" w:color="auto"/>
            <w:right w:val="none" w:sz="0" w:space="0" w:color="auto"/>
          </w:divBdr>
        </w:div>
        <w:div w:id="1492212221">
          <w:marLeft w:val="0"/>
          <w:marRight w:val="0"/>
          <w:marTop w:val="0"/>
          <w:marBottom w:val="0"/>
          <w:divBdr>
            <w:top w:val="none" w:sz="0" w:space="0" w:color="auto"/>
            <w:left w:val="none" w:sz="0" w:space="0" w:color="auto"/>
            <w:bottom w:val="none" w:sz="0" w:space="0" w:color="auto"/>
            <w:right w:val="none" w:sz="0" w:space="0" w:color="auto"/>
          </w:divBdr>
        </w:div>
        <w:div w:id="1842307458">
          <w:marLeft w:val="0"/>
          <w:marRight w:val="0"/>
          <w:marTop w:val="0"/>
          <w:marBottom w:val="0"/>
          <w:divBdr>
            <w:top w:val="none" w:sz="0" w:space="0" w:color="auto"/>
            <w:left w:val="none" w:sz="0" w:space="0" w:color="auto"/>
            <w:bottom w:val="none" w:sz="0" w:space="0" w:color="auto"/>
            <w:right w:val="none" w:sz="0" w:space="0" w:color="auto"/>
          </w:divBdr>
        </w:div>
        <w:div w:id="1329207680">
          <w:marLeft w:val="0"/>
          <w:marRight w:val="0"/>
          <w:marTop w:val="0"/>
          <w:marBottom w:val="0"/>
          <w:divBdr>
            <w:top w:val="none" w:sz="0" w:space="0" w:color="auto"/>
            <w:left w:val="none" w:sz="0" w:space="0" w:color="auto"/>
            <w:bottom w:val="none" w:sz="0" w:space="0" w:color="auto"/>
            <w:right w:val="none" w:sz="0" w:space="0" w:color="auto"/>
          </w:divBdr>
        </w:div>
        <w:div w:id="1446734005">
          <w:marLeft w:val="0"/>
          <w:marRight w:val="0"/>
          <w:marTop w:val="0"/>
          <w:marBottom w:val="0"/>
          <w:divBdr>
            <w:top w:val="none" w:sz="0" w:space="0" w:color="auto"/>
            <w:left w:val="none" w:sz="0" w:space="0" w:color="auto"/>
            <w:bottom w:val="none" w:sz="0" w:space="0" w:color="auto"/>
            <w:right w:val="none" w:sz="0" w:space="0" w:color="auto"/>
          </w:divBdr>
        </w:div>
        <w:div w:id="499663864">
          <w:marLeft w:val="0"/>
          <w:marRight w:val="0"/>
          <w:marTop w:val="0"/>
          <w:marBottom w:val="0"/>
          <w:divBdr>
            <w:top w:val="none" w:sz="0" w:space="0" w:color="auto"/>
            <w:left w:val="none" w:sz="0" w:space="0" w:color="auto"/>
            <w:bottom w:val="none" w:sz="0" w:space="0" w:color="auto"/>
            <w:right w:val="none" w:sz="0" w:space="0" w:color="auto"/>
          </w:divBdr>
        </w:div>
        <w:div w:id="551161450">
          <w:marLeft w:val="0"/>
          <w:marRight w:val="0"/>
          <w:marTop w:val="0"/>
          <w:marBottom w:val="0"/>
          <w:divBdr>
            <w:top w:val="none" w:sz="0" w:space="0" w:color="auto"/>
            <w:left w:val="none" w:sz="0" w:space="0" w:color="auto"/>
            <w:bottom w:val="none" w:sz="0" w:space="0" w:color="auto"/>
            <w:right w:val="none" w:sz="0" w:space="0" w:color="auto"/>
          </w:divBdr>
        </w:div>
        <w:div w:id="155197251">
          <w:marLeft w:val="0"/>
          <w:marRight w:val="0"/>
          <w:marTop w:val="0"/>
          <w:marBottom w:val="0"/>
          <w:divBdr>
            <w:top w:val="none" w:sz="0" w:space="0" w:color="auto"/>
            <w:left w:val="none" w:sz="0" w:space="0" w:color="auto"/>
            <w:bottom w:val="none" w:sz="0" w:space="0" w:color="auto"/>
            <w:right w:val="none" w:sz="0" w:space="0" w:color="auto"/>
          </w:divBdr>
        </w:div>
        <w:div w:id="1890725542">
          <w:marLeft w:val="0"/>
          <w:marRight w:val="0"/>
          <w:marTop w:val="0"/>
          <w:marBottom w:val="0"/>
          <w:divBdr>
            <w:top w:val="none" w:sz="0" w:space="0" w:color="auto"/>
            <w:left w:val="none" w:sz="0" w:space="0" w:color="auto"/>
            <w:bottom w:val="none" w:sz="0" w:space="0" w:color="auto"/>
            <w:right w:val="none" w:sz="0" w:space="0" w:color="auto"/>
          </w:divBdr>
        </w:div>
        <w:div w:id="779956403">
          <w:marLeft w:val="0"/>
          <w:marRight w:val="0"/>
          <w:marTop w:val="0"/>
          <w:marBottom w:val="0"/>
          <w:divBdr>
            <w:top w:val="none" w:sz="0" w:space="0" w:color="auto"/>
            <w:left w:val="none" w:sz="0" w:space="0" w:color="auto"/>
            <w:bottom w:val="none" w:sz="0" w:space="0" w:color="auto"/>
            <w:right w:val="none" w:sz="0" w:space="0" w:color="auto"/>
          </w:divBdr>
        </w:div>
        <w:div w:id="1490174374">
          <w:marLeft w:val="0"/>
          <w:marRight w:val="0"/>
          <w:marTop w:val="0"/>
          <w:marBottom w:val="0"/>
          <w:divBdr>
            <w:top w:val="none" w:sz="0" w:space="0" w:color="auto"/>
            <w:left w:val="none" w:sz="0" w:space="0" w:color="auto"/>
            <w:bottom w:val="none" w:sz="0" w:space="0" w:color="auto"/>
            <w:right w:val="none" w:sz="0" w:space="0" w:color="auto"/>
          </w:divBdr>
        </w:div>
        <w:div w:id="478881419">
          <w:marLeft w:val="0"/>
          <w:marRight w:val="0"/>
          <w:marTop w:val="0"/>
          <w:marBottom w:val="0"/>
          <w:divBdr>
            <w:top w:val="none" w:sz="0" w:space="0" w:color="auto"/>
            <w:left w:val="none" w:sz="0" w:space="0" w:color="auto"/>
            <w:bottom w:val="none" w:sz="0" w:space="0" w:color="auto"/>
            <w:right w:val="none" w:sz="0" w:space="0" w:color="auto"/>
          </w:divBdr>
        </w:div>
        <w:div w:id="614992225">
          <w:marLeft w:val="0"/>
          <w:marRight w:val="0"/>
          <w:marTop w:val="0"/>
          <w:marBottom w:val="0"/>
          <w:divBdr>
            <w:top w:val="none" w:sz="0" w:space="0" w:color="auto"/>
            <w:left w:val="none" w:sz="0" w:space="0" w:color="auto"/>
            <w:bottom w:val="none" w:sz="0" w:space="0" w:color="auto"/>
            <w:right w:val="none" w:sz="0" w:space="0" w:color="auto"/>
          </w:divBdr>
        </w:div>
        <w:div w:id="1680886208">
          <w:marLeft w:val="0"/>
          <w:marRight w:val="0"/>
          <w:marTop w:val="0"/>
          <w:marBottom w:val="0"/>
          <w:divBdr>
            <w:top w:val="none" w:sz="0" w:space="0" w:color="auto"/>
            <w:left w:val="none" w:sz="0" w:space="0" w:color="auto"/>
            <w:bottom w:val="none" w:sz="0" w:space="0" w:color="auto"/>
            <w:right w:val="none" w:sz="0" w:space="0" w:color="auto"/>
          </w:divBdr>
        </w:div>
        <w:div w:id="1647591828">
          <w:marLeft w:val="0"/>
          <w:marRight w:val="0"/>
          <w:marTop w:val="0"/>
          <w:marBottom w:val="0"/>
          <w:divBdr>
            <w:top w:val="none" w:sz="0" w:space="0" w:color="auto"/>
            <w:left w:val="none" w:sz="0" w:space="0" w:color="auto"/>
            <w:bottom w:val="none" w:sz="0" w:space="0" w:color="auto"/>
            <w:right w:val="none" w:sz="0" w:space="0" w:color="auto"/>
          </w:divBdr>
        </w:div>
        <w:div w:id="1741320648">
          <w:marLeft w:val="0"/>
          <w:marRight w:val="0"/>
          <w:marTop w:val="0"/>
          <w:marBottom w:val="0"/>
          <w:divBdr>
            <w:top w:val="none" w:sz="0" w:space="0" w:color="auto"/>
            <w:left w:val="none" w:sz="0" w:space="0" w:color="auto"/>
            <w:bottom w:val="none" w:sz="0" w:space="0" w:color="auto"/>
            <w:right w:val="none" w:sz="0" w:space="0" w:color="auto"/>
          </w:divBdr>
        </w:div>
        <w:div w:id="1037705801">
          <w:marLeft w:val="0"/>
          <w:marRight w:val="0"/>
          <w:marTop w:val="0"/>
          <w:marBottom w:val="0"/>
          <w:divBdr>
            <w:top w:val="none" w:sz="0" w:space="0" w:color="auto"/>
            <w:left w:val="none" w:sz="0" w:space="0" w:color="auto"/>
            <w:bottom w:val="none" w:sz="0" w:space="0" w:color="auto"/>
            <w:right w:val="none" w:sz="0" w:space="0" w:color="auto"/>
          </w:divBdr>
        </w:div>
        <w:div w:id="1649825720">
          <w:marLeft w:val="0"/>
          <w:marRight w:val="0"/>
          <w:marTop w:val="0"/>
          <w:marBottom w:val="0"/>
          <w:divBdr>
            <w:top w:val="none" w:sz="0" w:space="0" w:color="auto"/>
            <w:left w:val="none" w:sz="0" w:space="0" w:color="auto"/>
            <w:bottom w:val="none" w:sz="0" w:space="0" w:color="auto"/>
            <w:right w:val="none" w:sz="0" w:space="0" w:color="auto"/>
          </w:divBdr>
        </w:div>
        <w:div w:id="1389256194">
          <w:marLeft w:val="0"/>
          <w:marRight w:val="0"/>
          <w:marTop w:val="0"/>
          <w:marBottom w:val="0"/>
          <w:divBdr>
            <w:top w:val="none" w:sz="0" w:space="0" w:color="auto"/>
            <w:left w:val="none" w:sz="0" w:space="0" w:color="auto"/>
            <w:bottom w:val="none" w:sz="0" w:space="0" w:color="auto"/>
            <w:right w:val="none" w:sz="0" w:space="0" w:color="auto"/>
          </w:divBdr>
        </w:div>
        <w:div w:id="689647228">
          <w:marLeft w:val="0"/>
          <w:marRight w:val="0"/>
          <w:marTop w:val="0"/>
          <w:marBottom w:val="0"/>
          <w:divBdr>
            <w:top w:val="none" w:sz="0" w:space="0" w:color="auto"/>
            <w:left w:val="none" w:sz="0" w:space="0" w:color="auto"/>
            <w:bottom w:val="none" w:sz="0" w:space="0" w:color="auto"/>
            <w:right w:val="none" w:sz="0" w:space="0" w:color="auto"/>
          </w:divBdr>
        </w:div>
        <w:div w:id="1627159744">
          <w:marLeft w:val="0"/>
          <w:marRight w:val="0"/>
          <w:marTop w:val="0"/>
          <w:marBottom w:val="0"/>
          <w:divBdr>
            <w:top w:val="none" w:sz="0" w:space="0" w:color="auto"/>
            <w:left w:val="none" w:sz="0" w:space="0" w:color="auto"/>
            <w:bottom w:val="none" w:sz="0" w:space="0" w:color="auto"/>
            <w:right w:val="none" w:sz="0" w:space="0" w:color="auto"/>
          </w:divBdr>
        </w:div>
        <w:div w:id="173037023">
          <w:marLeft w:val="0"/>
          <w:marRight w:val="0"/>
          <w:marTop w:val="0"/>
          <w:marBottom w:val="0"/>
          <w:divBdr>
            <w:top w:val="none" w:sz="0" w:space="0" w:color="auto"/>
            <w:left w:val="none" w:sz="0" w:space="0" w:color="auto"/>
            <w:bottom w:val="none" w:sz="0" w:space="0" w:color="auto"/>
            <w:right w:val="none" w:sz="0" w:space="0" w:color="auto"/>
          </w:divBdr>
        </w:div>
        <w:div w:id="1628897886">
          <w:marLeft w:val="0"/>
          <w:marRight w:val="0"/>
          <w:marTop w:val="0"/>
          <w:marBottom w:val="0"/>
          <w:divBdr>
            <w:top w:val="none" w:sz="0" w:space="0" w:color="auto"/>
            <w:left w:val="none" w:sz="0" w:space="0" w:color="auto"/>
            <w:bottom w:val="none" w:sz="0" w:space="0" w:color="auto"/>
            <w:right w:val="none" w:sz="0" w:space="0" w:color="auto"/>
          </w:divBdr>
        </w:div>
        <w:div w:id="1326712727">
          <w:marLeft w:val="0"/>
          <w:marRight w:val="0"/>
          <w:marTop w:val="0"/>
          <w:marBottom w:val="0"/>
          <w:divBdr>
            <w:top w:val="none" w:sz="0" w:space="0" w:color="auto"/>
            <w:left w:val="none" w:sz="0" w:space="0" w:color="auto"/>
            <w:bottom w:val="none" w:sz="0" w:space="0" w:color="auto"/>
            <w:right w:val="none" w:sz="0" w:space="0" w:color="auto"/>
          </w:divBdr>
        </w:div>
        <w:div w:id="743257156">
          <w:marLeft w:val="0"/>
          <w:marRight w:val="0"/>
          <w:marTop w:val="0"/>
          <w:marBottom w:val="0"/>
          <w:divBdr>
            <w:top w:val="none" w:sz="0" w:space="0" w:color="auto"/>
            <w:left w:val="none" w:sz="0" w:space="0" w:color="auto"/>
            <w:bottom w:val="none" w:sz="0" w:space="0" w:color="auto"/>
            <w:right w:val="none" w:sz="0" w:space="0" w:color="auto"/>
          </w:divBdr>
        </w:div>
      </w:divsChild>
    </w:div>
    <w:div w:id="1624580740">
      <w:bodyDiv w:val="1"/>
      <w:marLeft w:val="0"/>
      <w:marRight w:val="0"/>
      <w:marTop w:val="0"/>
      <w:marBottom w:val="0"/>
      <w:divBdr>
        <w:top w:val="none" w:sz="0" w:space="0" w:color="auto"/>
        <w:left w:val="none" w:sz="0" w:space="0" w:color="auto"/>
        <w:bottom w:val="none" w:sz="0" w:space="0" w:color="auto"/>
        <w:right w:val="none" w:sz="0" w:space="0" w:color="auto"/>
      </w:divBdr>
      <w:divsChild>
        <w:div w:id="1089813285">
          <w:marLeft w:val="0"/>
          <w:marRight w:val="0"/>
          <w:marTop w:val="0"/>
          <w:marBottom w:val="0"/>
          <w:divBdr>
            <w:top w:val="none" w:sz="0" w:space="0" w:color="auto"/>
            <w:left w:val="none" w:sz="0" w:space="0" w:color="auto"/>
            <w:bottom w:val="none" w:sz="0" w:space="0" w:color="auto"/>
            <w:right w:val="none" w:sz="0" w:space="0" w:color="auto"/>
          </w:divBdr>
        </w:div>
        <w:div w:id="578634988">
          <w:marLeft w:val="0"/>
          <w:marRight w:val="0"/>
          <w:marTop w:val="0"/>
          <w:marBottom w:val="0"/>
          <w:divBdr>
            <w:top w:val="none" w:sz="0" w:space="0" w:color="auto"/>
            <w:left w:val="none" w:sz="0" w:space="0" w:color="auto"/>
            <w:bottom w:val="none" w:sz="0" w:space="0" w:color="auto"/>
            <w:right w:val="none" w:sz="0" w:space="0" w:color="auto"/>
          </w:divBdr>
        </w:div>
        <w:div w:id="867790814">
          <w:marLeft w:val="0"/>
          <w:marRight w:val="0"/>
          <w:marTop w:val="0"/>
          <w:marBottom w:val="0"/>
          <w:divBdr>
            <w:top w:val="none" w:sz="0" w:space="0" w:color="auto"/>
            <w:left w:val="none" w:sz="0" w:space="0" w:color="auto"/>
            <w:bottom w:val="none" w:sz="0" w:space="0" w:color="auto"/>
            <w:right w:val="none" w:sz="0" w:space="0" w:color="auto"/>
          </w:divBdr>
        </w:div>
        <w:div w:id="813838556">
          <w:marLeft w:val="0"/>
          <w:marRight w:val="0"/>
          <w:marTop w:val="0"/>
          <w:marBottom w:val="0"/>
          <w:divBdr>
            <w:top w:val="none" w:sz="0" w:space="0" w:color="auto"/>
            <w:left w:val="none" w:sz="0" w:space="0" w:color="auto"/>
            <w:bottom w:val="none" w:sz="0" w:space="0" w:color="auto"/>
            <w:right w:val="none" w:sz="0" w:space="0" w:color="auto"/>
          </w:divBdr>
        </w:div>
        <w:div w:id="278607269">
          <w:marLeft w:val="0"/>
          <w:marRight w:val="0"/>
          <w:marTop w:val="0"/>
          <w:marBottom w:val="0"/>
          <w:divBdr>
            <w:top w:val="none" w:sz="0" w:space="0" w:color="auto"/>
            <w:left w:val="none" w:sz="0" w:space="0" w:color="auto"/>
            <w:bottom w:val="none" w:sz="0" w:space="0" w:color="auto"/>
            <w:right w:val="none" w:sz="0" w:space="0" w:color="auto"/>
          </w:divBdr>
        </w:div>
        <w:div w:id="550116195">
          <w:marLeft w:val="0"/>
          <w:marRight w:val="0"/>
          <w:marTop w:val="0"/>
          <w:marBottom w:val="0"/>
          <w:divBdr>
            <w:top w:val="none" w:sz="0" w:space="0" w:color="auto"/>
            <w:left w:val="none" w:sz="0" w:space="0" w:color="auto"/>
            <w:bottom w:val="none" w:sz="0" w:space="0" w:color="auto"/>
            <w:right w:val="none" w:sz="0" w:space="0" w:color="auto"/>
          </w:divBdr>
        </w:div>
        <w:div w:id="832141291">
          <w:marLeft w:val="0"/>
          <w:marRight w:val="0"/>
          <w:marTop w:val="0"/>
          <w:marBottom w:val="0"/>
          <w:divBdr>
            <w:top w:val="none" w:sz="0" w:space="0" w:color="auto"/>
            <w:left w:val="none" w:sz="0" w:space="0" w:color="auto"/>
            <w:bottom w:val="none" w:sz="0" w:space="0" w:color="auto"/>
            <w:right w:val="none" w:sz="0" w:space="0" w:color="auto"/>
          </w:divBdr>
        </w:div>
        <w:div w:id="446584222">
          <w:marLeft w:val="0"/>
          <w:marRight w:val="0"/>
          <w:marTop w:val="0"/>
          <w:marBottom w:val="0"/>
          <w:divBdr>
            <w:top w:val="none" w:sz="0" w:space="0" w:color="auto"/>
            <w:left w:val="none" w:sz="0" w:space="0" w:color="auto"/>
            <w:bottom w:val="none" w:sz="0" w:space="0" w:color="auto"/>
            <w:right w:val="none" w:sz="0" w:space="0" w:color="auto"/>
          </w:divBdr>
        </w:div>
        <w:div w:id="922764365">
          <w:marLeft w:val="0"/>
          <w:marRight w:val="0"/>
          <w:marTop w:val="0"/>
          <w:marBottom w:val="0"/>
          <w:divBdr>
            <w:top w:val="none" w:sz="0" w:space="0" w:color="auto"/>
            <w:left w:val="none" w:sz="0" w:space="0" w:color="auto"/>
            <w:bottom w:val="none" w:sz="0" w:space="0" w:color="auto"/>
            <w:right w:val="none" w:sz="0" w:space="0" w:color="auto"/>
          </w:divBdr>
        </w:div>
        <w:div w:id="1608921883">
          <w:marLeft w:val="0"/>
          <w:marRight w:val="0"/>
          <w:marTop w:val="0"/>
          <w:marBottom w:val="0"/>
          <w:divBdr>
            <w:top w:val="none" w:sz="0" w:space="0" w:color="auto"/>
            <w:left w:val="none" w:sz="0" w:space="0" w:color="auto"/>
            <w:bottom w:val="none" w:sz="0" w:space="0" w:color="auto"/>
            <w:right w:val="none" w:sz="0" w:space="0" w:color="auto"/>
          </w:divBdr>
        </w:div>
        <w:div w:id="388965447">
          <w:marLeft w:val="0"/>
          <w:marRight w:val="0"/>
          <w:marTop w:val="0"/>
          <w:marBottom w:val="0"/>
          <w:divBdr>
            <w:top w:val="none" w:sz="0" w:space="0" w:color="auto"/>
            <w:left w:val="none" w:sz="0" w:space="0" w:color="auto"/>
            <w:bottom w:val="none" w:sz="0" w:space="0" w:color="auto"/>
            <w:right w:val="none" w:sz="0" w:space="0" w:color="auto"/>
          </w:divBdr>
        </w:div>
        <w:div w:id="1427920306">
          <w:marLeft w:val="0"/>
          <w:marRight w:val="0"/>
          <w:marTop w:val="0"/>
          <w:marBottom w:val="0"/>
          <w:divBdr>
            <w:top w:val="none" w:sz="0" w:space="0" w:color="auto"/>
            <w:left w:val="none" w:sz="0" w:space="0" w:color="auto"/>
            <w:bottom w:val="none" w:sz="0" w:space="0" w:color="auto"/>
            <w:right w:val="none" w:sz="0" w:space="0" w:color="auto"/>
          </w:divBdr>
        </w:div>
        <w:div w:id="769738383">
          <w:marLeft w:val="0"/>
          <w:marRight w:val="0"/>
          <w:marTop w:val="0"/>
          <w:marBottom w:val="0"/>
          <w:divBdr>
            <w:top w:val="none" w:sz="0" w:space="0" w:color="auto"/>
            <w:left w:val="none" w:sz="0" w:space="0" w:color="auto"/>
            <w:bottom w:val="none" w:sz="0" w:space="0" w:color="auto"/>
            <w:right w:val="none" w:sz="0" w:space="0" w:color="auto"/>
          </w:divBdr>
        </w:div>
        <w:div w:id="1846936600">
          <w:marLeft w:val="0"/>
          <w:marRight w:val="0"/>
          <w:marTop w:val="0"/>
          <w:marBottom w:val="0"/>
          <w:divBdr>
            <w:top w:val="none" w:sz="0" w:space="0" w:color="auto"/>
            <w:left w:val="none" w:sz="0" w:space="0" w:color="auto"/>
            <w:bottom w:val="none" w:sz="0" w:space="0" w:color="auto"/>
            <w:right w:val="none" w:sz="0" w:space="0" w:color="auto"/>
          </w:divBdr>
        </w:div>
        <w:div w:id="314725779">
          <w:marLeft w:val="0"/>
          <w:marRight w:val="0"/>
          <w:marTop w:val="0"/>
          <w:marBottom w:val="0"/>
          <w:divBdr>
            <w:top w:val="none" w:sz="0" w:space="0" w:color="auto"/>
            <w:left w:val="none" w:sz="0" w:space="0" w:color="auto"/>
            <w:bottom w:val="none" w:sz="0" w:space="0" w:color="auto"/>
            <w:right w:val="none" w:sz="0" w:space="0" w:color="auto"/>
          </w:divBdr>
        </w:div>
        <w:div w:id="2134443281">
          <w:marLeft w:val="0"/>
          <w:marRight w:val="0"/>
          <w:marTop w:val="0"/>
          <w:marBottom w:val="0"/>
          <w:divBdr>
            <w:top w:val="none" w:sz="0" w:space="0" w:color="auto"/>
            <w:left w:val="none" w:sz="0" w:space="0" w:color="auto"/>
            <w:bottom w:val="none" w:sz="0" w:space="0" w:color="auto"/>
            <w:right w:val="none" w:sz="0" w:space="0" w:color="auto"/>
          </w:divBdr>
        </w:div>
        <w:div w:id="1632512523">
          <w:marLeft w:val="0"/>
          <w:marRight w:val="0"/>
          <w:marTop w:val="0"/>
          <w:marBottom w:val="0"/>
          <w:divBdr>
            <w:top w:val="none" w:sz="0" w:space="0" w:color="auto"/>
            <w:left w:val="none" w:sz="0" w:space="0" w:color="auto"/>
            <w:bottom w:val="none" w:sz="0" w:space="0" w:color="auto"/>
            <w:right w:val="none" w:sz="0" w:space="0" w:color="auto"/>
          </w:divBdr>
        </w:div>
        <w:div w:id="205026383">
          <w:marLeft w:val="0"/>
          <w:marRight w:val="0"/>
          <w:marTop w:val="0"/>
          <w:marBottom w:val="0"/>
          <w:divBdr>
            <w:top w:val="none" w:sz="0" w:space="0" w:color="auto"/>
            <w:left w:val="none" w:sz="0" w:space="0" w:color="auto"/>
            <w:bottom w:val="none" w:sz="0" w:space="0" w:color="auto"/>
            <w:right w:val="none" w:sz="0" w:space="0" w:color="auto"/>
          </w:divBdr>
        </w:div>
        <w:div w:id="754203809">
          <w:marLeft w:val="0"/>
          <w:marRight w:val="0"/>
          <w:marTop w:val="0"/>
          <w:marBottom w:val="0"/>
          <w:divBdr>
            <w:top w:val="none" w:sz="0" w:space="0" w:color="auto"/>
            <w:left w:val="none" w:sz="0" w:space="0" w:color="auto"/>
            <w:bottom w:val="none" w:sz="0" w:space="0" w:color="auto"/>
            <w:right w:val="none" w:sz="0" w:space="0" w:color="auto"/>
          </w:divBdr>
        </w:div>
        <w:div w:id="2118793451">
          <w:marLeft w:val="0"/>
          <w:marRight w:val="0"/>
          <w:marTop w:val="0"/>
          <w:marBottom w:val="0"/>
          <w:divBdr>
            <w:top w:val="none" w:sz="0" w:space="0" w:color="auto"/>
            <w:left w:val="none" w:sz="0" w:space="0" w:color="auto"/>
            <w:bottom w:val="none" w:sz="0" w:space="0" w:color="auto"/>
            <w:right w:val="none" w:sz="0" w:space="0" w:color="auto"/>
          </w:divBdr>
        </w:div>
        <w:div w:id="371345691">
          <w:marLeft w:val="0"/>
          <w:marRight w:val="0"/>
          <w:marTop w:val="0"/>
          <w:marBottom w:val="0"/>
          <w:divBdr>
            <w:top w:val="none" w:sz="0" w:space="0" w:color="auto"/>
            <w:left w:val="none" w:sz="0" w:space="0" w:color="auto"/>
            <w:bottom w:val="none" w:sz="0" w:space="0" w:color="auto"/>
            <w:right w:val="none" w:sz="0" w:space="0" w:color="auto"/>
          </w:divBdr>
        </w:div>
        <w:div w:id="488790913">
          <w:marLeft w:val="0"/>
          <w:marRight w:val="0"/>
          <w:marTop w:val="0"/>
          <w:marBottom w:val="0"/>
          <w:divBdr>
            <w:top w:val="none" w:sz="0" w:space="0" w:color="auto"/>
            <w:left w:val="none" w:sz="0" w:space="0" w:color="auto"/>
            <w:bottom w:val="none" w:sz="0" w:space="0" w:color="auto"/>
            <w:right w:val="none" w:sz="0" w:space="0" w:color="auto"/>
          </w:divBdr>
        </w:div>
        <w:div w:id="120731400">
          <w:marLeft w:val="0"/>
          <w:marRight w:val="0"/>
          <w:marTop w:val="0"/>
          <w:marBottom w:val="0"/>
          <w:divBdr>
            <w:top w:val="none" w:sz="0" w:space="0" w:color="auto"/>
            <w:left w:val="none" w:sz="0" w:space="0" w:color="auto"/>
            <w:bottom w:val="none" w:sz="0" w:space="0" w:color="auto"/>
            <w:right w:val="none" w:sz="0" w:space="0" w:color="auto"/>
          </w:divBdr>
        </w:div>
        <w:div w:id="1485391771">
          <w:marLeft w:val="0"/>
          <w:marRight w:val="0"/>
          <w:marTop w:val="0"/>
          <w:marBottom w:val="0"/>
          <w:divBdr>
            <w:top w:val="none" w:sz="0" w:space="0" w:color="auto"/>
            <w:left w:val="none" w:sz="0" w:space="0" w:color="auto"/>
            <w:bottom w:val="none" w:sz="0" w:space="0" w:color="auto"/>
            <w:right w:val="none" w:sz="0" w:space="0" w:color="auto"/>
          </w:divBdr>
        </w:div>
        <w:div w:id="432628262">
          <w:marLeft w:val="0"/>
          <w:marRight w:val="0"/>
          <w:marTop w:val="0"/>
          <w:marBottom w:val="0"/>
          <w:divBdr>
            <w:top w:val="none" w:sz="0" w:space="0" w:color="auto"/>
            <w:left w:val="none" w:sz="0" w:space="0" w:color="auto"/>
            <w:bottom w:val="none" w:sz="0" w:space="0" w:color="auto"/>
            <w:right w:val="none" w:sz="0" w:space="0" w:color="auto"/>
          </w:divBdr>
        </w:div>
        <w:div w:id="1632051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1567</Words>
  <Characters>8933</Characters>
  <Application>Microsoft Office Word</Application>
  <DocSecurity>0</DocSecurity>
  <Lines>74</Lines>
  <Paragraphs>20</Paragraphs>
  <ScaleCrop>false</ScaleCrop>
  <Company/>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2020-04-26T11:39:00Z</dcterms:created>
  <dcterms:modified xsi:type="dcterms:W3CDTF">2020-04-26T11:39:00Z</dcterms:modified>
</cp:coreProperties>
</file>