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5EB2" w:rsidRPr="00215EB2" w:rsidRDefault="00215EB2" w:rsidP="00215EB2">
      <w:pPr>
        <w:jc w:val="center"/>
        <w:rPr>
          <w:sz w:val="32"/>
          <w:szCs w:val="32"/>
        </w:rPr>
      </w:pPr>
      <w:bookmarkStart w:id="0" w:name="Anchor1"/>
      <w:bookmarkEnd w:id="0"/>
      <w:r w:rsidRPr="00215EB2">
        <w:rPr>
          <w:sz w:val="32"/>
          <w:szCs w:val="32"/>
          <w:rtl/>
        </w:rPr>
        <w:t xml:space="preserve">الطعن رقم 827 لسنة </w:t>
      </w:r>
      <w:bookmarkStart w:id="1" w:name="_GoBack"/>
      <w:bookmarkEnd w:id="1"/>
      <w:r w:rsidRPr="00215EB2">
        <w:rPr>
          <w:sz w:val="32"/>
          <w:szCs w:val="32"/>
        </w:rPr>
        <w:t>2013</w:t>
      </w:r>
    </w:p>
    <w:p w:rsidR="00215EB2" w:rsidRPr="00215EB2" w:rsidRDefault="00215EB2" w:rsidP="00215EB2">
      <w:pPr>
        <w:rPr>
          <w:sz w:val="32"/>
          <w:szCs w:val="32"/>
        </w:rPr>
      </w:pPr>
      <w:bookmarkStart w:id="2" w:name="Anchor8"/>
      <w:bookmarkEnd w:id="2"/>
      <w:r w:rsidRPr="00215EB2">
        <w:rPr>
          <w:sz w:val="32"/>
          <w:szCs w:val="32"/>
          <w:rtl/>
        </w:rPr>
        <w:t>هيئة المحكمة</w:t>
      </w:r>
      <w:r w:rsidRPr="00215EB2">
        <w:rPr>
          <w:sz w:val="32"/>
          <w:szCs w:val="32"/>
        </w:rPr>
        <w:t xml:space="preserve">: </w:t>
      </w:r>
      <w:r w:rsidRPr="00215EB2">
        <w:rPr>
          <w:sz w:val="32"/>
          <w:szCs w:val="32"/>
          <w:rtl/>
        </w:rPr>
        <w:t>برئاسة السيد المستشار يونس محمد الياسين وكيل المحكمة وعضوية السادة المستشارين عادل على البحوة ومحمد أحمد رشدي وإبراهيم الضبع وهشام فراويلة</w:t>
      </w:r>
    </w:p>
    <w:bookmarkStart w:id="3" w:name="Anchor25"/>
    <w:bookmarkEnd w:id="3"/>
    <w:p w:rsidR="00215EB2" w:rsidRPr="00215EB2" w:rsidRDefault="00215EB2" w:rsidP="00215EB2">
      <w:pPr>
        <w:rPr>
          <w:sz w:val="32"/>
          <w:szCs w:val="32"/>
        </w:rPr>
      </w:pPr>
      <w:r w:rsidRPr="00215EB2">
        <w:rPr>
          <w:sz w:val="32"/>
          <w:szCs w:val="32"/>
        </w:rPr>
        <w:fldChar w:fldCharType="begin"/>
      </w:r>
      <w:r w:rsidRPr="00215EB2">
        <w:rPr>
          <w:sz w:val="32"/>
          <w:szCs w:val="32"/>
        </w:rPr>
        <w:instrText xml:space="preserve"> HYPERLINK "http://www.law.gov.kw/KWT_CC-Ar/00_2014/00_%D8%A7%D9%84%D8%AF%D8%A7%D8%A6%D8%B1%D8%A9%20%D8%A7%D9%84%D8%AA%D8%AC%D8%A7%D8%B1%D9%8A%D8%A9/KWT-CC-Ar_2014-04-21_00827_Taan.html" \l "TM2014_827_1" </w:instrText>
      </w:r>
      <w:r w:rsidRPr="00215EB2">
        <w:rPr>
          <w:sz w:val="32"/>
          <w:szCs w:val="32"/>
        </w:rPr>
        <w:fldChar w:fldCharType="separate"/>
      </w:r>
      <w:r w:rsidRPr="00215EB2">
        <w:rPr>
          <w:rStyle w:val="Hyperlink"/>
          <w:sz w:val="32"/>
          <w:szCs w:val="32"/>
        </w:rPr>
        <w:t xml:space="preserve">1 – </w:t>
      </w:r>
      <w:r w:rsidRPr="00215EB2">
        <w:rPr>
          <w:rStyle w:val="Hyperlink"/>
          <w:sz w:val="32"/>
          <w:szCs w:val="32"/>
          <w:rtl/>
        </w:rPr>
        <w:t>ان لمحكمة الموضوع سلطة فهم الواقع في الدعوى وتقدير الأدلة المقدمة فيها والأخذ منها بما تطمئن اليه واطراح ما عداه</w:t>
      </w:r>
      <w:r w:rsidRPr="00215EB2">
        <w:rPr>
          <w:rStyle w:val="Hyperlink"/>
          <w:sz w:val="32"/>
          <w:szCs w:val="32"/>
        </w:rPr>
        <w:t>.</w:t>
      </w:r>
      <w:r w:rsidRPr="00215EB2">
        <w:rPr>
          <w:sz w:val="32"/>
          <w:szCs w:val="32"/>
        </w:rPr>
        <w:fldChar w:fldCharType="end"/>
      </w:r>
    </w:p>
    <w:bookmarkStart w:id="4" w:name="Anchor38"/>
    <w:bookmarkEnd w:id="4"/>
    <w:p w:rsidR="00215EB2" w:rsidRPr="00215EB2" w:rsidRDefault="00215EB2" w:rsidP="00215EB2">
      <w:pPr>
        <w:rPr>
          <w:sz w:val="32"/>
          <w:szCs w:val="32"/>
        </w:rPr>
      </w:pPr>
      <w:r w:rsidRPr="00215EB2">
        <w:rPr>
          <w:sz w:val="32"/>
          <w:szCs w:val="32"/>
        </w:rPr>
        <w:fldChar w:fldCharType="begin"/>
      </w:r>
      <w:r w:rsidRPr="00215EB2">
        <w:rPr>
          <w:sz w:val="32"/>
          <w:szCs w:val="32"/>
        </w:rPr>
        <w:instrText xml:space="preserve"> HYPERLINK "http://www.law.gov.kw/KWT_CC-Ar/00_2014/00_%D8%A7%D9%84%D8%AF%D8%A7%D8%A6%D8%B1%D8%A9%20%D8%A7%D9%84%D8%AA%D8%AC%D8%A7%D8%B1%D9%8A%D8%A9/KWT-CC-Ar_2014-04-21_00827_Taan.html" \l "TM2014_827_2" </w:instrText>
      </w:r>
      <w:r w:rsidRPr="00215EB2">
        <w:rPr>
          <w:sz w:val="32"/>
          <w:szCs w:val="32"/>
        </w:rPr>
        <w:fldChar w:fldCharType="separate"/>
      </w:r>
      <w:r w:rsidRPr="00215EB2">
        <w:rPr>
          <w:rStyle w:val="Hyperlink"/>
          <w:sz w:val="32"/>
          <w:szCs w:val="32"/>
        </w:rPr>
        <w:t xml:space="preserve">2 – </w:t>
      </w:r>
      <w:r w:rsidRPr="00215EB2">
        <w:rPr>
          <w:rStyle w:val="Hyperlink"/>
          <w:sz w:val="32"/>
          <w:szCs w:val="32"/>
          <w:rtl/>
        </w:rPr>
        <w:t>ان لمحكمة الموضوع الأخذ بتقرير الخبير الذي ندبته باعتباره عنصرا من عناصر الاثبات في الدعوى</w:t>
      </w:r>
      <w:r w:rsidRPr="00215EB2">
        <w:rPr>
          <w:rStyle w:val="Hyperlink"/>
          <w:sz w:val="32"/>
          <w:szCs w:val="32"/>
        </w:rPr>
        <w:t>.</w:t>
      </w:r>
      <w:r w:rsidRPr="00215EB2">
        <w:rPr>
          <w:sz w:val="32"/>
          <w:szCs w:val="32"/>
        </w:rPr>
        <w:fldChar w:fldCharType="end"/>
      </w:r>
    </w:p>
    <w:bookmarkStart w:id="5" w:name="Anchor50"/>
    <w:bookmarkEnd w:id="5"/>
    <w:p w:rsidR="00215EB2" w:rsidRPr="00215EB2" w:rsidRDefault="00215EB2" w:rsidP="00215EB2">
      <w:pPr>
        <w:rPr>
          <w:sz w:val="32"/>
          <w:szCs w:val="32"/>
        </w:rPr>
      </w:pPr>
      <w:r w:rsidRPr="00215EB2">
        <w:rPr>
          <w:sz w:val="32"/>
          <w:szCs w:val="32"/>
        </w:rPr>
        <w:fldChar w:fldCharType="begin"/>
      </w:r>
      <w:r w:rsidRPr="00215EB2">
        <w:rPr>
          <w:sz w:val="32"/>
          <w:szCs w:val="32"/>
        </w:rPr>
        <w:instrText xml:space="preserve"> HYPERLINK "http://www.law.gov.kw/KWT_CC-Ar/00_2014/00_%D8%A7%D9%84%D8%AF%D8%A7%D8%A6%D8%B1%D8%A9%20%D8%A7%D9%84%D8%AA%D8%AC%D8%A7%D8%B1%D9%8A%D8%A9/KWT-CC-Ar_2014-04-21_00827_Taan.html" \l "TM2014_827_3" </w:instrText>
      </w:r>
      <w:r w:rsidRPr="00215EB2">
        <w:rPr>
          <w:sz w:val="32"/>
          <w:szCs w:val="32"/>
        </w:rPr>
        <w:fldChar w:fldCharType="separate"/>
      </w:r>
      <w:r w:rsidRPr="00215EB2">
        <w:rPr>
          <w:rStyle w:val="Hyperlink"/>
          <w:sz w:val="32"/>
          <w:szCs w:val="32"/>
        </w:rPr>
        <w:t xml:space="preserve">3 – </w:t>
      </w:r>
      <w:r w:rsidRPr="00215EB2">
        <w:rPr>
          <w:rStyle w:val="Hyperlink"/>
          <w:sz w:val="32"/>
          <w:szCs w:val="32"/>
          <w:rtl/>
        </w:rPr>
        <w:t>ان لمحكمة الموضوع استخلاص ما اذا كان احد المتعاقدين قد أخل بالتزامه التعاقدي من عدمه متى اقامت قضاءها على اسباب سائغة</w:t>
      </w:r>
      <w:r w:rsidRPr="00215EB2">
        <w:rPr>
          <w:rStyle w:val="Hyperlink"/>
          <w:sz w:val="32"/>
          <w:szCs w:val="32"/>
        </w:rPr>
        <w:t>.</w:t>
      </w:r>
      <w:r w:rsidRPr="00215EB2">
        <w:rPr>
          <w:sz w:val="32"/>
          <w:szCs w:val="32"/>
        </w:rPr>
        <w:fldChar w:fldCharType="end"/>
      </w:r>
    </w:p>
    <w:bookmarkStart w:id="6" w:name="Anchor64"/>
    <w:bookmarkEnd w:id="6"/>
    <w:p w:rsidR="00215EB2" w:rsidRPr="00215EB2" w:rsidRDefault="00215EB2" w:rsidP="00215EB2">
      <w:pPr>
        <w:rPr>
          <w:sz w:val="32"/>
          <w:szCs w:val="32"/>
        </w:rPr>
      </w:pPr>
      <w:r w:rsidRPr="00215EB2">
        <w:rPr>
          <w:sz w:val="32"/>
          <w:szCs w:val="32"/>
        </w:rPr>
        <w:fldChar w:fldCharType="begin"/>
      </w:r>
      <w:r w:rsidRPr="00215EB2">
        <w:rPr>
          <w:sz w:val="32"/>
          <w:szCs w:val="32"/>
        </w:rPr>
        <w:instrText xml:space="preserve"> HYPERLINK "http://www.law.gov.kw/KWT_CC-Ar/00_2014/00_%D8%A7%D9%84%D8%AF%D8%A7%D8%A6%D8%B1%D8%A9%20%D8%A7%D9%84%D8%AA%D8%AC%D8%A7%D8%B1%D9%8A%D8%A9/KWT-CC-Ar_2014-04-21_00827_Taan.html" \l "TM2014_827_4" </w:instrText>
      </w:r>
      <w:r w:rsidRPr="00215EB2">
        <w:rPr>
          <w:sz w:val="32"/>
          <w:szCs w:val="32"/>
        </w:rPr>
        <w:fldChar w:fldCharType="separate"/>
      </w:r>
      <w:r w:rsidRPr="00215EB2">
        <w:rPr>
          <w:rStyle w:val="Hyperlink"/>
          <w:sz w:val="32"/>
          <w:szCs w:val="32"/>
        </w:rPr>
        <w:t xml:space="preserve">4 – </w:t>
      </w:r>
      <w:r w:rsidRPr="00215EB2">
        <w:rPr>
          <w:rStyle w:val="Hyperlink"/>
          <w:sz w:val="32"/>
          <w:szCs w:val="32"/>
          <w:rtl/>
        </w:rPr>
        <w:t>ان الحكم المطعون فيه قد انتهى صحيحا برفض الدعوى الفرعية لعدم تقديم الطاعن دليلا على توريد البضائع التي يدعي تسليمها للمطعون ضده</w:t>
      </w:r>
      <w:r w:rsidRPr="00215EB2">
        <w:rPr>
          <w:rStyle w:val="Hyperlink"/>
          <w:sz w:val="32"/>
          <w:szCs w:val="32"/>
        </w:rPr>
        <w:t>.</w:t>
      </w:r>
      <w:r w:rsidRPr="00215EB2">
        <w:rPr>
          <w:sz w:val="32"/>
          <w:szCs w:val="32"/>
        </w:rPr>
        <w:fldChar w:fldCharType="end"/>
      </w:r>
      <w:r w:rsidRPr="00215EB2">
        <w:rPr>
          <w:sz w:val="32"/>
          <w:szCs w:val="32"/>
        </w:rPr>
        <w:br/>
      </w:r>
      <w:r w:rsidRPr="00215EB2">
        <w:rPr>
          <w:sz w:val="32"/>
          <w:szCs w:val="32"/>
        </w:rPr>
        <w:br/>
      </w:r>
      <w:r w:rsidRPr="00215EB2">
        <w:rPr>
          <w:sz w:val="32"/>
          <w:szCs w:val="32"/>
          <w:u w:val="single"/>
          <w:rtl/>
        </w:rPr>
        <w:t>ملاحظة</w:t>
      </w:r>
      <w:r w:rsidRPr="00215EB2">
        <w:rPr>
          <w:sz w:val="32"/>
          <w:szCs w:val="32"/>
          <w:u w:val="single"/>
        </w:rPr>
        <w:t xml:space="preserve"> :</w:t>
      </w:r>
      <w:r w:rsidRPr="00215EB2">
        <w:rPr>
          <w:sz w:val="32"/>
          <w:szCs w:val="32"/>
        </w:rPr>
        <w:br/>
      </w:r>
      <w:r w:rsidRPr="00215EB2">
        <w:rPr>
          <w:sz w:val="32"/>
          <w:szCs w:val="32"/>
          <w:rtl/>
        </w:rPr>
        <w:t>إن ملخصات الأحكام الواردة أعلاه لا تعكس رأي ادارة الفتوى والتشريع التي قامت بالتلخيص لتسهيل الوصول الى المعلومات والمحافظة على حقوق الملكية الفكرية</w:t>
      </w:r>
    </w:p>
    <w:p w:rsidR="00215EB2" w:rsidRPr="00215EB2" w:rsidRDefault="00215EB2" w:rsidP="00215EB2">
      <w:pPr>
        <w:rPr>
          <w:sz w:val="32"/>
          <w:szCs w:val="32"/>
        </w:rPr>
      </w:pPr>
      <w:bookmarkStart w:id="7" w:name="Anchor79"/>
      <w:bookmarkEnd w:id="7"/>
      <w:r w:rsidRPr="00215EB2">
        <w:rPr>
          <w:b/>
          <w:bCs/>
          <w:sz w:val="32"/>
          <w:szCs w:val="32"/>
          <w:rtl/>
        </w:rPr>
        <w:t>المحكمة</w:t>
      </w:r>
    </w:p>
    <w:p w:rsidR="00215EB2" w:rsidRPr="00215EB2" w:rsidRDefault="00215EB2" w:rsidP="00215EB2">
      <w:pPr>
        <w:rPr>
          <w:sz w:val="32"/>
          <w:szCs w:val="32"/>
        </w:rPr>
      </w:pPr>
      <w:bookmarkStart w:id="8" w:name="Anchor80"/>
      <w:bookmarkEnd w:id="8"/>
      <w:r w:rsidRPr="00215EB2">
        <w:rPr>
          <w:sz w:val="32"/>
          <w:szCs w:val="32"/>
          <w:rtl/>
        </w:rPr>
        <w:t>بعد الاطلاع على الأوراق ، والمداولة</w:t>
      </w:r>
      <w:r w:rsidRPr="00215EB2">
        <w:rPr>
          <w:sz w:val="32"/>
          <w:szCs w:val="32"/>
        </w:rPr>
        <w:t>.</w:t>
      </w:r>
    </w:p>
    <w:p w:rsidR="00215EB2" w:rsidRPr="00215EB2" w:rsidRDefault="00215EB2" w:rsidP="00215EB2">
      <w:pPr>
        <w:rPr>
          <w:sz w:val="32"/>
          <w:szCs w:val="32"/>
        </w:rPr>
      </w:pPr>
      <w:bookmarkStart w:id="9" w:name="Anchor85"/>
      <w:bookmarkStart w:id="10" w:name="TM2014_827_1"/>
      <w:bookmarkEnd w:id="9"/>
      <w:bookmarkEnd w:id="10"/>
      <w:r w:rsidRPr="00215EB2">
        <w:rPr>
          <w:b/>
          <w:bCs/>
          <w:sz w:val="32"/>
          <w:szCs w:val="32"/>
          <w:rtl/>
        </w:rPr>
        <w:t>لما كان لمحكمة الموضوع السلطة في تحصيل وفهم الواقع في الدعوى، وتقدير الأدلة المقدمة فيها، والأخذ منها بما تطمئن إليه وإطراح ما عداه،</w:t>
      </w:r>
    </w:p>
    <w:p w:rsidR="00215EB2" w:rsidRPr="00215EB2" w:rsidRDefault="00215EB2" w:rsidP="00215EB2">
      <w:pPr>
        <w:rPr>
          <w:sz w:val="32"/>
          <w:szCs w:val="32"/>
        </w:rPr>
      </w:pPr>
      <w:bookmarkStart w:id="11" w:name="Anchor100"/>
      <w:bookmarkStart w:id="12" w:name="TM2014_827_2"/>
      <w:bookmarkEnd w:id="11"/>
      <w:bookmarkEnd w:id="12"/>
      <w:r w:rsidRPr="00215EB2">
        <w:rPr>
          <w:b/>
          <w:bCs/>
          <w:sz w:val="32"/>
          <w:szCs w:val="32"/>
          <w:rtl/>
        </w:rPr>
        <w:t>ولها الأخذ بتقرير الخبير الذي ندبته باعتباره عنصراً من عناصر الأثبات فيها،</w:t>
      </w:r>
    </w:p>
    <w:p w:rsidR="00215EB2" w:rsidRPr="00215EB2" w:rsidRDefault="00215EB2" w:rsidP="00215EB2">
      <w:pPr>
        <w:rPr>
          <w:sz w:val="32"/>
          <w:szCs w:val="32"/>
        </w:rPr>
      </w:pPr>
      <w:bookmarkStart w:id="13" w:name="Anchor109"/>
      <w:bookmarkStart w:id="14" w:name="TM2014_827_3"/>
      <w:bookmarkEnd w:id="13"/>
      <w:bookmarkEnd w:id="14"/>
      <w:r w:rsidRPr="00215EB2">
        <w:rPr>
          <w:b/>
          <w:bCs/>
          <w:sz w:val="32"/>
          <w:szCs w:val="32"/>
          <w:rtl/>
        </w:rPr>
        <w:t>كما لها استخلاص ما إذا كان أحد المتعاقدين قد أخل بالتزامه التعاقدي من عدمه باعتبار ذلك من امور الواقع التي تستقل بتقديره محكمة الموضوع متى أقامت قضائها على اسباب سائغة لها سندها بالأوراق وبما يؤدي إلى النتيجة التي إنتهى إليها ويكفي لحمله،</w:t>
      </w:r>
    </w:p>
    <w:p w:rsidR="00215EB2" w:rsidRPr="00215EB2" w:rsidRDefault="00215EB2" w:rsidP="00215EB2">
      <w:pPr>
        <w:rPr>
          <w:sz w:val="32"/>
          <w:szCs w:val="32"/>
        </w:rPr>
      </w:pPr>
      <w:bookmarkStart w:id="15" w:name="Anchor133"/>
      <w:bookmarkStart w:id="16" w:name="TM2014_827_4"/>
      <w:bookmarkEnd w:id="15"/>
      <w:bookmarkEnd w:id="16"/>
      <w:r w:rsidRPr="00215EB2">
        <w:rPr>
          <w:b/>
          <w:bCs/>
          <w:sz w:val="32"/>
          <w:szCs w:val="32"/>
          <w:rtl/>
        </w:rPr>
        <w:t xml:space="preserve">وكان الحكم المطعون فيه المؤيد والمكمل للحكم الابتدائي قد أقام قضاءه برفض الدعوى الفرعية المقامة من الطاعن على ما خلص إليه من الأوراق وتقرير </w:t>
      </w:r>
      <w:r w:rsidRPr="00215EB2">
        <w:rPr>
          <w:b/>
          <w:bCs/>
          <w:sz w:val="32"/>
          <w:szCs w:val="32"/>
          <w:rtl/>
        </w:rPr>
        <w:lastRenderedPageBreak/>
        <w:t>الخبير المنتدب من أن الميزانيات المقدمة تخص نشاط شركة الشرافية بالكامل والخاصة بالشركة التي يمثلها المطعون ضده ولا يوجد في بياناتها المالية ما يبين صافي الأرباح أو حتى الخسائر عن النشاط موضوع التسويق محل التداعي بين الطرفين مما تعذر معه بيان مدى أحقية الطاعن في طلباته بدعواه الفرعية ولم يقدم دليلاً على توريد البضائع التي يدعي تسليمها للمطعون ضده وكان هذا الاستخلاص من الحكم جاء بأسباب سائغة لها معينها الثابت بالأوراق بما يؤدي إلى النتيجة التي انتهى إليها ويكفي لحمله</w:t>
      </w:r>
      <w:r w:rsidRPr="00215EB2">
        <w:rPr>
          <w:sz w:val="32"/>
          <w:szCs w:val="32"/>
          <w:rtl/>
        </w:rPr>
        <w:t xml:space="preserve"> فإن ما يثيره الطاعن بسبب الطعن والذي يدور حول تعييب الحكم في هذا الاستخلاص لا يعدو ان يكون جدلاً فيما تستقل محكمة الموضوع بتقديره ولا تجوز أثارته أمام هذه المحكمة ومن ثم غير مقبول ويضحى الطعن وقد أقيم على خلاف الأسباب المبينة بالمادة 152 من قانون المرافعات، ويتعين التقرير بعدم قبوله عملاً بالمادة 154/5 من ذات القانون</w:t>
      </w:r>
      <w:r w:rsidRPr="00215EB2">
        <w:rPr>
          <w:sz w:val="32"/>
          <w:szCs w:val="32"/>
        </w:rPr>
        <w:t xml:space="preserve">. </w:t>
      </w:r>
    </w:p>
    <w:p w:rsidR="00215EB2" w:rsidRPr="00215EB2" w:rsidRDefault="00215EB2" w:rsidP="00215EB2">
      <w:pPr>
        <w:rPr>
          <w:sz w:val="32"/>
          <w:szCs w:val="32"/>
        </w:rPr>
      </w:pPr>
      <w:bookmarkStart w:id="17" w:name="Anchor222"/>
      <w:bookmarkEnd w:id="17"/>
      <w:r w:rsidRPr="00215EB2">
        <w:rPr>
          <w:sz w:val="32"/>
          <w:szCs w:val="32"/>
          <w:rtl/>
        </w:rPr>
        <w:t>لذلك</w:t>
      </w:r>
    </w:p>
    <w:p w:rsidR="00215EB2" w:rsidRPr="00215EB2" w:rsidRDefault="00215EB2" w:rsidP="00215EB2">
      <w:pPr>
        <w:rPr>
          <w:sz w:val="32"/>
          <w:szCs w:val="32"/>
        </w:rPr>
      </w:pPr>
      <w:bookmarkStart w:id="18" w:name="Anchor223"/>
      <w:bookmarkEnd w:id="18"/>
      <w:r w:rsidRPr="00215EB2">
        <w:rPr>
          <w:sz w:val="32"/>
          <w:szCs w:val="32"/>
          <w:rtl/>
        </w:rPr>
        <w:t xml:space="preserve">قررت المحكمة </w:t>
      </w:r>
      <w:r w:rsidRPr="00215EB2">
        <w:rPr>
          <w:sz w:val="32"/>
          <w:szCs w:val="32"/>
        </w:rPr>
        <w:t xml:space="preserve">– </w:t>
      </w:r>
      <w:r w:rsidRPr="00215EB2">
        <w:rPr>
          <w:sz w:val="32"/>
          <w:szCs w:val="32"/>
          <w:rtl/>
        </w:rPr>
        <w:t>في غرفة المشورة - عدم قبول الطعن وألزمت الطاعن المصروفات وعشرين ديناراً مقابل أتعاب المحاماة مع مصادرة الكفالة</w:t>
      </w:r>
      <w:r w:rsidRPr="00215EB2">
        <w:rPr>
          <w:sz w:val="32"/>
          <w:szCs w:val="32"/>
        </w:rPr>
        <w:t>.</w:t>
      </w:r>
    </w:p>
    <w:p w:rsidR="00215EB2" w:rsidRPr="00215EB2" w:rsidRDefault="00215EB2" w:rsidP="00215EB2">
      <w:pPr>
        <w:rPr>
          <w:sz w:val="32"/>
          <w:szCs w:val="32"/>
        </w:rPr>
      </w:pPr>
    </w:p>
    <w:p w:rsidR="00215EB2" w:rsidRPr="00215EB2" w:rsidRDefault="00215EB2" w:rsidP="00215EB2">
      <w:pPr>
        <w:rPr>
          <w:sz w:val="32"/>
          <w:szCs w:val="32"/>
        </w:rPr>
      </w:pPr>
      <w:bookmarkStart w:id="19" w:name="Anchor238"/>
      <w:bookmarkEnd w:id="19"/>
      <w:r w:rsidRPr="00215EB2">
        <w:rPr>
          <w:sz w:val="32"/>
          <w:szCs w:val="32"/>
        </w:rPr>
        <w:t>* * *</w:t>
      </w:r>
    </w:p>
    <w:p w:rsidR="00D32E0F" w:rsidRPr="00215EB2" w:rsidRDefault="00D32E0F">
      <w:pPr>
        <w:rPr>
          <w:sz w:val="32"/>
          <w:szCs w:val="32"/>
        </w:rPr>
      </w:pPr>
    </w:p>
    <w:sectPr w:rsidR="00D32E0F" w:rsidRPr="00215EB2"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E84"/>
    <w:rsid w:val="0003272B"/>
    <w:rsid w:val="00215EB2"/>
    <w:rsid w:val="00B06E84"/>
    <w:rsid w:val="00D32E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5EB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5EB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314476">
      <w:bodyDiv w:val="1"/>
      <w:marLeft w:val="0"/>
      <w:marRight w:val="0"/>
      <w:marTop w:val="0"/>
      <w:marBottom w:val="0"/>
      <w:divBdr>
        <w:top w:val="none" w:sz="0" w:space="0" w:color="auto"/>
        <w:left w:val="none" w:sz="0" w:space="0" w:color="auto"/>
        <w:bottom w:val="none" w:sz="0" w:space="0" w:color="auto"/>
        <w:right w:val="none" w:sz="0" w:space="0" w:color="auto"/>
      </w:divBdr>
      <w:divsChild>
        <w:div w:id="48698723">
          <w:marLeft w:val="0"/>
          <w:marRight w:val="0"/>
          <w:marTop w:val="0"/>
          <w:marBottom w:val="0"/>
          <w:divBdr>
            <w:top w:val="none" w:sz="0" w:space="0" w:color="auto"/>
            <w:left w:val="none" w:sz="0" w:space="0" w:color="auto"/>
            <w:bottom w:val="none" w:sz="0" w:space="0" w:color="auto"/>
            <w:right w:val="none" w:sz="0" w:space="0" w:color="auto"/>
          </w:divBdr>
        </w:div>
        <w:div w:id="1982685794">
          <w:marLeft w:val="0"/>
          <w:marRight w:val="0"/>
          <w:marTop w:val="0"/>
          <w:marBottom w:val="0"/>
          <w:divBdr>
            <w:top w:val="none" w:sz="0" w:space="0" w:color="auto"/>
            <w:left w:val="none" w:sz="0" w:space="0" w:color="auto"/>
            <w:bottom w:val="none" w:sz="0" w:space="0" w:color="auto"/>
            <w:right w:val="none" w:sz="0" w:space="0" w:color="auto"/>
          </w:divBdr>
        </w:div>
        <w:div w:id="2050565233">
          <w:marLeft w:val="0"/>
          <w:marRight w:val="0"/>
          <w:marTop w:val="0"/>
          <w:marBottom w:val="0"/>
          <w:divBdr>
            <w:top w:val="none" w:sz="0" w:space="0" w:color="auto"/>
            <w:left w:val="none" w:sz="0" w:space="0" w:color="auto"/>
            <w:bottom w:val="none" w:sz="0" w:space="0" w:color="auto"/>
            <w:right w:val="none" w:sz="0" w:space="0" w:color="auto"/>
          </w:divBdr>
        </w:div>
        <w:div w:id="605621539">
          <w:marLeft w:val="0"/>
          <w:marRight w:val="0"/>
          <w:marTop w:val="0"/>
          <w:marBottom w:val="0"/>
          <w:divBdr>
            <w:top w:val="none" w:sz="0" w:space="0" w:color="auto"/>
            <w:left w:val="none" w:sz="0" w:space="0" w:color="auto"/>
            <w:bottom w:val="none" w:sz="0" w:space="0" w:color="auto"/>
            <w:right w:val="none" w:sz="0" w:space="0" w:color="auto"/>
          </w:divBdr>
        </w:div>
        <w:div w:id="195892131">
          <w:marLeft w:val="0"/>
          <w:marRight w:val="0"/>
          <w:marTop w:val="0"/>
          <w:marBottom w:val="0"/>
          <w:divBdr>
            <w:top w:val="none" w:sz="0" w:space="0" w:color="auto"/>
            <w:left w:val="none" w:sz="0" w:space="0" w:color="auto"/>
            <w:bottom w:val="none" w:sz="0" w:space="0" w:color="auto"/>
            <w:right w:val="none" w:sz="0" w:space="0" w:color="auto"/>
          </w:divBdr>
        </w:div>
        <w:div w:id="1526407444">
          <w:marLeft w:val="0"/>
          <w:marRight w:val="0"/>
          <w:marTop w:val="0"/>
          <w:marBottom w:val="0"/>
          <w:divBdr>
            <w:top w:val="none" w:sz="0" w:space="0" w:color="auto"/>
            <w:left w:val="none" w:sz="0" w:space="0" w:color="auto"/>
            <w:bottom w:val="none" w:sz="0" w:space="0" w:color="auto"/>
            <w:right w:val="none" w:sz="0" w:space="0" w:color="auto"/>
          </w:divBdr>
        </w:div>
        <w:div w:id="223294197">
          <w:marLeft w:val="0"/>
          <w:marRight w:val="0"/>
          <w:marTop w:val="0"/>
          <w:marBottom w:val="0"/>
          <w:divBdr>
            <w:top w:val="none" w:sz="0" w:space="0" w:color="auto"/>
            <w:left w:val="none" w:sz="0" w:space="0" w:color="auto"/>
            <w:bottom w:val="none" w:sz="0" w:space="0" w:color="auto"/>
            <w:right w:val="none" w:sz="0" w:space="0" w:color="auto"/>
          </w:divBdr>
        </w:div>
        <w:div w:id="1755392934">
          <w:marLeft w:val="0"/>
          <w:marRight w:val="0"/>
          <w:marTop w:val="0"/>
          <w:marBottom w:val="0"/>
          <w:divBdr>
            <w:top w:val="none" w:sz="0" w:space="0" w:color="auto"/>
            <w:left w:val="none" w:sz="0" w:space="0" w:color="auto"/>
            <w:bottom w:val="none" w:sz="0" w:space="0" w:color="auto"/>
            <w:right w:val="none" w:sz="0" w:space="0" w:color="auto"/>
          </w:divBdr>
        </w:div>
        <w:div w:id="559942234">
          <w:marLeft w:val="0"/>
          <w:marRight w:val="0"/>
          <w:marTop w:val="0"/>
          <w:marBottom w:val="0"/>
          <w:divBdr>
            <w:top w:val="none" w:sz="0" w:space="0" w:color="auto"/>
            <w:left w:val="none" w:sz="0" w:space="0" w:color="auto"/>
            <w:bottom w:val="none" w:sz="0" w:space="0" w:color="auto"/>
            <w:right w:val="none" w:sz="0" w:space="0" w:color="auto"/>
          </w:divBdr>
        </w:div>
        <w:div w:id="1004358728">
          <w:marLeft w:val="0"/>
          <w:marRight w:val="0"/>
          <w:marTop w:val="0"/>
          <w:marBottom w:val="0"/>
          <w:divBdr>
            <w:top w:val="none" w:sz="0" w:space="0" w:color="auto"/>
            <w:left w:val="none" w:sz="0" w:space="0" w:color="auto"/>
            <w:bottom w:val="none" w:sz="0" w:space="0" w:color="auto"/>
            <w:right w:val="none" w:sz="0" w:space="0" w:color="auto"/>
          </w:divBdr>
        </w:div>
        <w:div w:id="24252929">
          <w:marLeft w:val="0"/>
          <w:marRight w:val="0"/>
          <w:marTop w:val="0"/>
          <w:marBottom w:val="0"/>
          <w:divBdr>
            <w:top w:val="none" w:sz="0" w:space="0" w:color="auto"/>
            <w:left w:val="none" w:sz="0" w:space="0" w:color="auto"/>
            <w:bottom w:val="none" w:sz="0" w:space="0" w:color="auto"/>
            <w:right w:val="none" w:sz="0" w:space="0" w:color="auto"/>
          </w:divBdr>
        </w:div>
        <w:div w:id="861671535">
          <w:marLeft w:val="0"/>
          <w:marRight w:val="0"/>
          <w:marTop w:val="0"/>
          <w:marBottom w:val="0"/>
          <w:divBdr>
            <w:top w:val="none" w:sz="0" w:space="0" w:color="auto"/>
            <w:left w:val="none" w:sz="0" w:space="0" w:color="auto"/>
            <w:bottom w:val="none" w:sz="0" w:space="0" w:color="auto"/>
            <w:right w:val="none" w:sz="0" w:space="0" w:color="auto"/>
          </w:divBdr>
        </w:div>
        <w:div w:id="14623398">
          <w:marLeft w:val="0"/>
          <w:marRight w:val="0"/>
          <w:marTop w:val="0"/>
          <w:marBottom w:val="0"/>
          <w:divBdr>
            <w:top w:val="none" w:sz="0" w:space="0" w:color="auto"/>
            <w:left w:val="none" w:sz="0" w:space="0" w:color="auto"/>
            <w:bottom w:val="none" w:sz="0" w:space="0" w:color="auto"/>
            <w:right w:val="none" w:sz="0" w:space="0" w:color="auto"/>
          </w:divBdr>
        </w:div>
        <w:div w:id="1464345079">
          <w:marLeft w:val="0"/>
          <w:marRight w:val="0"/>
          <w:marTop w:val="0"/>
          <w:marBottom w:val="0"/>
          <w:divBdr>
            <w:top w:val="none" w:sz="0" w:space="0" w:color="auto"/>
            <w:left w:val="none" w:sz="0" w:space="0" w:color="auto"/>
            <w:bottom w:val="none" w:sz="0" w:space="0" w:color="auto"/>
            <w:right w:val="none" w:sz="0" w:space="0" w:color="auto"/>
          </w:divBdr>
        </w:div>
        <w:div w:id="6489569">
          <w:marLeft w:val="0"/>
          <w:marRight w:val="0"/>
          <w:marTop w:val="0"/>
          <w:marBottom w:val="0"/>
          <w:divBdr>
            <w:top w:val="none" w:sz="0" w:space="0" w:color="auto"/>
            <w:left w:val="none" w:sz="0" w:space="0" w:color="auto"/>
            <w:bottom w:val="none" w:sz="0" w:space="0" w:color="auto"/>
            <w:right w:val="none" w:sz="0" w:space="0" w:color="auto"/>
          </w:divBdr>
        </w:div>
      </w:divsChild>
    </w:div>
    <w:div w:id="549344067">
      <w:bodyDiv w:val="1"/>
      <w:marLeft w:val="0"/>
      <w:marRight w:val="0"/>
      <w:marTop w:val="0"/>
      <w:marBottom w:val="0"/>
      <w:divBdr>
        <w:top w:val="none" w:sz="0" w:space="0" w:color="auto"/>
        <w:left w:val="none" w:sz="0" w:space="0" w:color="auto"/>
        <w:bottom w:val="none" w:sz="0" w:space="0" w:color="auto"/>
        <w:right w:val="none" w:sz="0" w:space="0" w:color="auto"/>
      </w:divBdr>
      <w:divsChild>
        <w:div w:id="996962143">
          <w:marLeft w:val="0"/>
          <w:marRight w:val="0"/>
          <w:marTop w:val="0"/>
          <w:marBottom w:val="0"/>
          <w:divBdr>
            <w:top w:val="none" w:sz="0" w:space="0" w:color="auto"/>
            <w:left w:val="none" w:sz="0" w:space="0" w:color="auto"/>
            <w:bottom w:val="none" w:sz="0" w:space="0" w:color="auto"/>
            <w:right w:val="none" w:sz="0" w:space="0" w:color="auto"/>
          </w:divBdr>
        </w:div>
        <w:div w:id="736898230">
          <w:marLeft w:val="0"/>
          <w:marRight w:val="0"/>
          <w:marTop w:val="0"/>
          <w:marBottom w:val="0"/>
          <w:divBdr>
            <w:top w:val="none" w:sz="0" w:space="0" w:color="auto"/>
            <w:left w:val="none" w:sz="0" w:space="0" w:color="auto"/>
            <w:bottom w:val="none" w:sz="0" w:space="0" w:color="auto"/>
            <w:right w:val="none" w:sz="0" w:space="0" w:color="auto"/>
          </w:divBdr>
        </w:div>
        <w:div w:id="1740177833">
          <w:marLeft w:val="0"/>
          <w:marRight w:val="0"/>
          <w:marTop w:val="0"/>
          <w:marBottom w:val="0"/>
          <w:divBdr>
            <w:top w:val="none" w:sz="0" w:space="0" w:color="auto"/>
            <w:left w:val="none" w:sz="0" w:space="0" w:color="auto"/>
            <w:bottom w:val="none" w:sz="0" w:space="0" w:color="auto"/>
            <w:right w:val="none" w:sz="0" w:space="0" w:color="auto"/>
          </w:divBdr>
        </w:div>
        <w:div w:id="854539533">
          <w:marLeft w:val="0"/>
          <w:marRight w:val="0"/>
          <w:marTop w:val="0"/>
          <w:marBottom w:val="0"/>
          <w:divBdr>
            <w:top w:val="none" w:sz="0" w:space="0" w:color="auto"/>
            <w:left w:val="none" w:sz="0" w:space="0" w:color="auto"/>
            <w:bottom w:val="none" w:sz="0" w:space="0" w:color="auto"/>
            <w:right w:val="none" w:sz="0" w:space="0" w:color="auto"/>
          </w:divBdr>
        </w:div>
        <w:div w:id="658922092">
          <w:marLeft w:val="0"/>
          <w:marRight w:val="0"/>
          <w:marTop w:val="0"/>
          <w:marBottom w:val="0"/>
          <w:divBdr>
            <w:top w:val="none" w:sz="0" w:space="0" w:color="auto"/>
            <w:left w:val="none" w:sz="0" w:space="0" w:color="auto"/>
            <w:bottom w:val="none" w:sz="0" w:space="0" w:color="auto"/>
            <w:right w:val="none" w:sz="0" w:space="0" w:color="auto"/>
          </w:divBdr>
        </w:div>
        <w:div w:id="270670192">
          <w:marLeft w:val="0"/>
          <w:marRight w:val="0"/>
          <w:marTop w:val="0"/>
          <w:marBottom w:val="0"/>
          <w:divBdr>
            <w:top w:val="none" w:sz="0" w:space="0" w:color="auto"/>
            <w:left w:val="none" w:sz="0" w:space="0" w:color="auto"/>
            <w:bottom w:val="none" w:sz="0" w:space="0" w:color="auto"/>
            <w:right w:val="none" w:sz="0" w:space="0" w:color="auto"/>
          </w:divBdr>
        </w:div>
        <w:div w:id="1761293388">
          <w:marLeft w:val="0"/>
          <w:marRight w:val="0"/>
          <w:marTop w:val="0"/>
          <w:marBottom w:val="0"/>
          <w:divBdr>
            <w:top w:val="none" w:sz="0" w:space="0" w:color="auto"/>
            <w:left w:val="none" w:sz="0" w:space="0" w:color="auto"/>
            <w:bottom w:val="none" w:sz="0" w:space="0" w:color="auto"/>
            <w:right w:val="none" w:sz="0" w:space="0" w:color="auto"/>
          </w:divBdr>
        </w:div>
        <w:div w:id="1292050414">
          <w:marLeft w:val="0"/>
          <w:marRight w:val="0"/>
          <w:marTop w:val="0"/>
          <w:marBottom w:val="0"/>
          <w:divBdr>
            <w:top w:val="none" w:sz="0" w:space="0" w:color="auto"/>
            <w:left w:val="none" w:sz="0" w:space="0" w:color="auto"/>
            <w:bottom w:val="none" w:sz="0" w:space="0" w:color="auto"/>
            <w:right w:val="none" w:sz="0" w:space="0" w:color="auto"/>
          </w:divBdr>
        </w:div>
        <w:div w:id="280234240">
          <w:marLeft w:val="0"/>
          <w:marRight w:val="0"/>
          <w:marTop w:val="0"/>
          <w:marBottom w:val="0"/>
          <w:divBdr>
            <w:top w:val="none" w:sz="0" w:space="0" w:color="auto"/>
            <w:left w:val="none" w:sz="0" w:space="0" w:color="auto"/>
            <w:bottom w:val="none" w:sz="0" w:space="0" w:color="auto"/>
            <w:right w:val="none" w:sz="0" w:space="0" w:color="auto"/>
          </w:divBdr>
        </w:div>
        <w:div w:id="1325627235">
          <w:marLeft w:val="0"/>
          <w:marRight w:val="0"/>
          <w:marTop w:val="0"/>
          <w:marBottom w:val="0"/>
          <w:divBdr>
            <w:top w:val="none" w:sz="0" w:space="0" w:color="auto"/>
            <w:left w:val="none" w:sz="0" w:space="0" w:color="auto"/>
            <w:bottom w:val="none" w:sz="0" w:space="0" w:color="auto"/>
            <w:right w:val="none" w:sz="0" w:space="0" w:color="auto"/>
          </w:divBdr>
        </w:div>
        <w:div w:id="1197812146">
          <w:marLeft w:val="0"/>
          <w:marRight w:val="0"/>
          <w:marTop w:val="0"/>
          <w:marBottom w:val="0"/>
          <w:divBdr>
            <w:top w:val="none" w:sz="0" w:space="0" w:color="auto"/>
            <w:left w:val="none" w:sz="0" w:space="0" w:color="auto"/>
            <w:bottom w:val="none" w:sz="0" w:space="0" w:color="auto"/>
            <w:right w:val="none" w:sz="0" w:space="0" w:color="auto"/>
          </w:divBdr>
        </w:div>
        <w:div w:id="833451816">
          <w:marLeft w:val="0"/>
          <w:marRight w:val="0"/>
          <w:marTop w:val="0"/>
          <w:marBottom w:val="0"/>
          <w:divBdr>
            <w:top w:val="none" w:sz="0" w:space="0" w:color="auto"/>
            <w:left w:val="none" w:sz="0" w:space="0" w:color="auto"/>
            <w:bottom w:val="none" w:sz="0" w:space="0" w:color="auto"/>
            <w:right w:val="none" w:sz="0" w:space="0" w:color="auto"/>
          </w:divBdr>
        </w:div>
        <w:div w:id="1858228684">
          <w:marLeft w:val="0"/>
          <w:marRight w:val="0"/>
          <w:marTop w:val="0"/>
          <w:marBottom w:val="0"/>
          <w:divBdr>
            <w:top w:val="none" w:sz="0" w:space="0" w:color="auto"/>
            <w:left w:val="none" w:sz="0" w:space="0" w:color="auto"/>
            <w:bottom w:val="none" w:sz="0" w:space="0" w:color="auto"/>
            <w:right w:val="none" w:sz="0" w:space="0" w:color="auto"/>
          </w:divBdr>
        </w:div>
        <w:div w:id="446315272">
          <w:marLeft w:val="0"/>
          <w:marRight w:val="0"/>
          <w:marTop w:val="0"/>
          <w:marBottom w:val="0"/>
          <w:divBdr>
            <w:top w:val="none" w:sz="0" w:space="0" w:color="auto"/>
            <w:left w:val="none" w:sz="0" w:space="0" w:color="auto"/>
            <w:bottom w:val="none" w:sz="0" w:space="0" w:color="auto"/>
            <w:right w:val="none" w:sz="0" w:space="0" w:color="auto"/>
          </w:divBdr>
        </w:div>
        <w:div w:id="12826847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477</Words>
  <Characters>2723</Characters>
  <Application>Microsoft Office Word</Application>
  <DocSecurity>0</DocSecurity>
  <Lines>22</Lines>
  <Paragraphs>6</Paragraphs>
  <ScaleCrop>false</ScaleCrop>
  <Company/>
  <LinksUpToDate>false</LinksUpToDate>
  <CharactersWithSpaces>3194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2020-04-26T13:07:00Z</dcterms:created>
  <dcterms:modified xsi:type="dcterms:W3CDTF">2020-04-26T13:07:00Z</dcterms:modified>
</cp:coreProperties>
</file>