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26" w:rsidRPr="007D7526" w:rsidRDefault="007D7526" w:rsidP="007D7526">
      <w:pPr>
        <w:jc w:val="center"/>
        <w:rPr>
          <w:sz w:val="32"/>
          <w:szCs w:val="32"/>
        </w:rPr>
      </w:pPr>
      <w:bookmarkStart w:id="0" w:name="Anchor1"/>
      <w:bookmarkEnd w:id="0"/>
      <w:r w:rsidRPr="007D7526">
        <w:rPr>
          <w:sz w:val="32"/>
          <w:szCs w:val="32"/>
          <w:rtl/>
        </w:rPr>
        <w:t xml:space="preserve">الطعن رقم </w:t>
      </w:r>
      <w:r w:rsidRPr="007D7526">
        <w:rPr>
          <w:sz w:val="32"/>
          <w:szCs w:val="32"/>
        </w:rPr>
        <w:t>8</w:t>
      </w:r>
      <w:bookmarkStart w:id="1" w:name="_GoBack"/>
      <w:bookmarkEnd w:id="1"/>
      <w:r w:rsidRPr="007D7526">
        <w:rPr>
          <w:sz w:val="32"/>
          <w:szCs w:val="32"/>
        </w:rPr>
        <w:t>93</w:t>
      </w:r>
    </w:p>
    <w:p w:rsidR="007D7526" w:rsidRPr="007D7526" w:rsidRDefault="007D7526" w:rsidP="007D7526">
      <w:pPr>
        <w:rPr>
          <w:sz w:val="32"/>
          <w:szCs w:val="32"/>
        </w:rPr>
      </w:pPr>
      <w:bookmarkStart w:id="2" w:name="Anchor6"/>
      <w:bookmarkEnd w:id="2"/>
      <w:r w:rsidRPr="007D7526">
        <w:rPr>
          <w:sz w:val="32"/>
          <w:szCs w:val="32"/>
          <w:rtl/>
        </w:rPr>
        <w:t>هيئة المحكمة</w:t>
      </w:r>
      <w:r w:rsidRPr="007D7526">
        <w:rPr>
          <w:sz w:val="32"/>
          <w:szCs w:val="32"/>
        </w:rPr>
        <w:t xml:space="preserve">: </w:t>
      </w:r>
      <w:r w:rsidRPr="007D7526">
        <w:rPr>
          <w:sz w:val="32"/>
          <w:szCs w:val="32"/>
          <w:rtl/>
        </w:rPr>
        <w:t>برئاسة السيد المستشار ممدوح القزاز رئيس الدائرة وعضوية السادة المستشارين صلاح الدين كامل وامين طموم وأحمد أبوضيف وعلي مرغني</w:t>
      </w:r>
    </w:p>
    <w:bookmarkStart w:id="3" w:name="Anchor26"/>
    <w:bookmarkEnd w:id="3"/>
    <w:p w:rsidR="007D7526" w:rsidRPr="007D7526" w:rsidRDefault="007D7526" w:rsidP="007D7526">
      <w:pPr>
        <w:rPr>
          <w:sz w:val="32"/>
          <w:szCs w:val="32"/>
        </w:rPr>
      </w:pPr>
      <w:r w:rsidRPr="007D7526">
        <w:rPr>
          <w:sz w:val="32"/>
          <w:szCs w:val="32"/>
        </w:rPr>
        <w:fldChar w:fldCharType="begin"/>
      </w:r>
      <w:r w:rsidRPr="007D7526">
        <w:rPr>
          <w:sz w:val="32"/>
          <w:szCs w:val="32"/>
        </w:rPr>
        <w:instrText xml:space="preserve"> HYPERLINK "http://www.law.gov.kw/KWT_CC-Ar/00_2014/00_%D8%A7%D9%84%D8%AF%D8%A7%D8%A6%D8%B1%D8%A9%20%D8%A7%D9%84%D8%AA%D8%AC%D8%A7%D8%B1%D9%8A%D8%A9/KWT-CC-Ar_2014-04-23_00893_Taan.html" \l "TM2014_893_1" </w:instrText>
      </w:r>
      <w:r w:rsidRPr="007D7526">
        <w:rPr>
          <w:sz w:val="32"/>
          <w:szCs w:val="32"/>
        </w:rPr>
        <w:fldChar w:fldCharType="separate"/>
      </w:r>
      <w:r w:rsidRPr="007D7526">
        <w:rPr>
          <w:rStyle w:val="Hyperlink"/>
          <w:sz w:val="32"/>
          <w:szCs w:val="32"/>
        </w:rPr>
        <w:t xml:space="preserve">1- </w:t>
      </w:r>
      <w:r w:rsidRPr="007D7526">
        <w:rPr>
          <w:rStyle w:val="Hyperlink"/>
          <w:sz w:val="32"/>
          <w:szCs w:val="32"/>
          <w:rtl/>
        </w:rPr>
        <w:t>ان لمحكمة الموضوع سلطة تحصيل وفهم الواقع في الدعوى وتقدير الادلة واستخلاص مدى اخلال المتعاقد بإلتزامه الموجب لمسئوليته العقدية</w:t>
      </w:r>
      <w:r w:rsidRPr="007D7526">
        <w:rPr>
          <w:rStyle w:val="Hyperlink"/>
          <w:sz w:val="32"/>
          <w:szCs w:val="32"/>
        </w:rPr>
        <w:t>.</w:t>
      </w:r>
      <w:r w:rsidRPr="007D7526">
        <w:rPr>
          <w:sz w:val="32"/>
          <w:szCs w:val="32"/>
        </w:rPr>
        <w:fldChar w:fldCharType="end"/>
      </w:r>
    </w:p>
    <w:bookmarkStart w:id="4" w:name="Anchor42"/>
    <w:bookmarkEnd w:id="4"/>
    <w:p w:rsidR="007D7526" w:rsidRPr="007D7526" w:rsidRDefault="007D7526" w:rsidP="007D7526">
      <w:pPr>
        <w:rPr>
          <w:sz w:val="32"/>
          <w:szCs w:val="32"/>
        </w:rPr>
      </w:pPr>
      <w:r w:rsidRPr="007D7526">
        <w:rPr>
          <w:sz w:val="32"/>
          <w:szCs w:val="32"/>
        </w:rPr>
        <w:fldChar w:fldCharType="begin"/>
      </w:r>
      <w:r w:rsidRPr="007D7526">
        <w:rPr>
          <w:sz w:val="32"/>
          <w:szCs w:val="32"/>
        </w:rPr>
        <w:instrText xml:space="preserve"> HYPERLINK "http://www.law.gov.kw/KWT_CC-Ar/00_2014/00_%D8%A7%D9%84%D8%AF%D8%A7%D8%A6%D8%B1%D8%A9%20%D8%A7%D9%84%D8%AA%D8%AC%D8%A7%D8%B1%D9%8A%D8%A9/KWT-CC-Ar_2014-04-23_00893_Taan.html" \l "TM2014_893_2" </w:instrText>
      </w:r>
      <w:r w:rsidRPr="007D7526">
        <w:rPr>
          <w:sz w:val="32"/>
          <w:szCs w:val="32"/>
        </w:rPr>
        <w:fldChar w:fldCharType="separate"/>
      </w:r>
      <w:r w:rsidRPr="007D7526">
        <w:rPr>
          <w:rStyle w:val="Hyperlink"/>
          <w:sz w:val="32"/>
          <w:szCs w:val="32"/>
        </w:rPr>
        <w:t xml:space="preserve">2- </w:t>
      </w:r>
      <w:r w:rsidRPr="007D7526">
        <w:rPr>
          <w:rStyle w:val="Hyperlink"/>
          <w:sz w:val="32"/>
          <w:szCs w:val="32"/>
          <w:rtl/>
        </w:rPr>
        <w:t>ان المحكمة غير مُلزمة بالرد استقلالا على الطعون التي وُجهت الى تقرير الخبير</w:t>
      </w:r>
      <w:r w:rsidRPr="007D7526">
        <w:rPr>
          <w:rStyle w:val="Hyperlink"/>
          <w:sz w:val="32"/>
          <w:szCs w:val="32"/>
        </w:rPr>
        <w:t>.</w:t>
      </w:r>
      <w:r w:rsidRPr="007D7526">
        <w:rPr>
          <w:sz w:val="32"/>
          <w:szCs w:val="32"/>
        </w:rPr>
        <w:fldChar w:fldCharType="end"/>
      </w:r>
    </w:p>
    <w:bookmarkStart w:id="5" w:name="Anchor51"/>
    <w:bookmarkEnd w:id="5"/>
    <w:p w:rsidR="007D7526" w:rsidRPr="007D7526" w:rsidRDefault="007D7526" w:rsidP="007D7526">
      <w:pPr>
        <w:rPr>
          <w:sz w:val="32"/>
          <w:szCs w:val="32"/>
        </w:rPr>
      </w:pPr>
      <w:r w:rsidRPr="007D7526">
        <w:rPr>
          <w:sz w:val="32"/>
          <w:szCs w:val="32"/>
        </w:rPr>
        <w:fldChar w:fldCharType="begin"/>
      </w:r>
      <w:r w:rsidRPr="007D7526">
        <w:rPr>
          <w:sz w:val="32"/>
          <w:szCs w:val="32"/>
        </w:rPr>
        <w:instrText xml:space="preserve"> HYPERLINK "http://www.law.gov.kw/KWT_CC-Ar/00_2014/00_%D8%A7%D9%84%D8%AF%D8%A7%D8%A6%D8%B1%D8%A9%20%D8%A7%D9%84%D8%AA%D8%AC%D8%A7%D8%B1%D9%8A%D8%A9/KWT-CC-Ar_2014-04-23_00893_Taan.html" \l "TM2014_893_3" </w:instrText>
      </w:r>
      <w:r w:rsidRPr="007D7526">
        <w:rPr>
          <w:sz w:val="32"/>
          <w:szCs w:val="32"/>
        </w:rPr>
        <w:fldChar w:fldCharType="separate"/>
      </w:r>
      <w:r w:rsidRPr="007D7526">
        <w:rPr>
          <w:rStyle w:val="Hyperlink"/>
          <w:sz w:val="32"/>
          <w:szCs w:val="32"/>
        </w:rPr>
        <w:t xml:space="preserve">3- </w:t>
      </w:r>
      <w:r w:rsidRPr="007D7526">
        <w:rPr>
          <w:rStyle w:val="Hyperlink"/>
          <w:sz w:val="32"/>
          <w:szCs w:val="32"/>
          <w:rtl/>
        </w:rPr>
        <w:t>ان الخبير لا الزام عليه في اداء عمله على وجه محدد</w:t>
      </w:r>
      <w:r w:rsidRPr="007D7526">
        <w:rPr>
          <w:rStyle w:val="Hyperlink"/>
          <w:sz w:val="32"/>
          <w:szCs w:val="32"/>
        </w:rPr>
        <w:t>.</w:t>
      </w:r>
      <w:r w:rsidRPr="007D7526">
        <w:rPr>
          <w:sz w:val="32"/>
          <w:szCs w:val="32"/>
        </w:rPr>
        <w:fldChar w:fldCharType="end"/>
      </w:r>
      <w:r w:rsidRPr="007D7526">
        <w:rPr>
          <w:sz w:val="32"/>
          <w:szCs w:val="32"/>
        </w:rPr>
        <w:br/>
      </w:r>
      <w:r w:rsidRPr="007D7526">
        <w:rPr>
          <w:sz w:val="32"/>
          <w:szCs w:val="32"/>
        </w:rPr>
        <w:br/>
      </w:r>
      <w:r w:rsidRPr="007D7526">
        <w:rPr>
          <w:sz w:val="32"/>
          <w:szCs w:val="32"/>
          <w:u w:val="single"/>
          <w:rtl/>
        </w:rPr>
        <w:t>ملاحظة</w:t>
      </w:r>
      <w:r w:rsidRPr="007D7526">
        <w:rPr>
          <w:sz w:val="32"/>
          <w:szCs w:val="32"/>
          <w:u w:val="single"/>
        </w:rPr>
        <w:t xml:space="preserve"> :</w:t>
      </w:r>
      <w:r w:rsidRPr="007D7526">
        <w:rPr>
          <w:sz w:val="32"/>
          <w:szCs w:val="32"/>
        </w:rPr>
        <w:br/>
      </w:r>
      <w:r w:rsidRPr="007D752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D7526" w:rsidRPr="007D7526" w:rsidRDefault="007D7526" w:rsidP="007D7526">
      <w:pPr>
        <w:rPr>
          <w:sz w:val="32"/>
          <w:szCs w:val="32"/>
        </w:rPr>
      </w:pPr>
      <w:bookmarkStart w:id="6" w:name="Anchor57"/>
      <w:bookmarkEnd w:id="6"/>
      <w:r w:rsidRPr="007D7526">
        <w:rPr>
          <w:b/>
          <w:bCs/>
          <w:sz w:val="32"/>
          <w:szCs w:val="32"/>
          <w:rtl/>
        </w:rPr>
        <w:t>المحكمة</w:t>
      </w:r>
      <w:r w:rsidRPr="007D7526">
        <w:rPr>
          <w:b/>
          <w:bCs/>
          <w:sz w:val="32"/>
          <w:szCs w:val="32"/>
        </w:rPr>
        <w:t>:</w:t>
      </w:r>
    </w:p>
    <w:p w:rsidR="007D7526" w:rsidRPr="007D7526" w:rsidRDefault="007D7526" w:rsidP="007D7526">
      <w:pPr>
        <w:rPr>
          <w:sz w:val="32"/>
          <w:szCs w:val="32"/>
        </w:rPr>
      </w:pPr>
      <w:bookmarkStart w:id="7" w:name="Anchor58"/>
      <w:bookmarkEnd w:id="7"/>
      <w:r w:rsidRPr="007D7526">
        <w:rPr>
          <w:sz w:val="32"/>
          <w:szCs w:val="32"/>
          <w:rtl/>
        </w:rPr>
        <w:t>بعد الاطلاع على الأوراق، والمداولة</w:t>
      </w:r>
      <w:r w:rsidRPr="007D7526">
        <w:rPr>
          <w:sz w:val="32"/>
          <w:szCs w:val="32"/>
        </w:rPr>
        <w:t>.</w:t>
      </w:r>
    </w:p>
    <w:p w:rsidR="007D7526" w:rsidRPr="007D7526" w:rsidRDefault="007D7526" w:rsidP="007D7526">
      <w:pPr>
        <w:rPr>
          <w:sz w:val="32"/>
          <w:szCs w:val="32"/>
        </w:rPr>
      </w:pPr>
      <w:bookmarkStart w:id="8" w:name="Anchor62"/>
      <w:bookmarkStart w:id="9" w:name="TM2014_893_1"/>
      <w:bookmarkEnd w:id="8"/>
      <w:bookmarkEnd w:id="9"/>
      <w:r w:rsidRPr="007D7526">
        <w:rPr>
          <w:b/>
          <w:bCs/>
          <w:sz w:val="32"/>
          <w:szCs w:val="32"/>
          <w:rtl/>
        </w:rPr>
        <w:t xml:space="preserve">لما كان من المقرر أن لمحكمة الموضوع سلطة تحصيل وفهم الواقع في الدعوى وتقدير الأدلة واستخلاص مدى إخلال المتعاقد بإلتزامه الموجب لمسئوليته العقدية، </w:t>
      </w:r>
    </w:p>
    <w:p w:rsidR="007D7526" w:rsidRPr="007D7526" w:rsidRDefault="007D7526" w:rsidP="007D7526">
      <w:pPr>
        <w:rPr>
          <w:sz w:val="32"/>
          <w:szCs w:val="32"/>
        </w:rPr>
      </w:pPr>
      <w:bookmarkStart w:id="10" w:name="Anchor81"/>
      <w:bookmarkStart w:id="11" w:name="TM2014_893_2"/>
      <w:bookmarkEnd w:id="10"/>
      <w:bookmarkEnd w:id="11"/>
      <w:r w:rsidRPr="007D7526">
        <w:rPr>
          <w:b/>
          <w:bCs/>
          <w:sz w:val="32"/>
          <w:szCs w:val="32"/>
          <w:rtl/>
        </w:rPr>
        <w:t>وأنه متى رأت الأخذ بتقرير الخبير لاقتناعها بصحة أسبابه فإنها لا تكون ملزمة بعد ذلك بالرد استقلالاً على الطعون التي وجهت إليه لأن في أخذها به محمولاً على أسبابه ما يفيد أنه لم تجد في تلك الطعون ما يستحق الرد عليه بأكثر مما تضمنه التقرير،</w:t>
      </w:r>
    </w:p>
    <w:p w:rsidR="007D7526" w:rsidRPr="007D7526" w:rsidRDefault="007D7526" w:rsidP="007D7526">
      <w:pPr>
        <w:rPr>
          <w:sz w:val="32"/>
          <w:szCs w:val="32"/>
        </w:rPr>
      </w:pPr>
      <w:bookmarkStart w:id="12" w:name="Anchor104"/>
      <w:bookmarkStart w:id="13" w:name="TM2014_893_3"/>
      <w:bookmarkEnd w:id="12"/>
      <w:bookmarkEnd w:id="13"/>
      <w:r w:rsidRPr="007D7526">
        <w:rPr>
          <w:b/>
          <w:bCs/>
          <w:sz w:val="32"/>
          <w:szCs w:val="32"/>
          <w:rtl/>
        </w:rPr>
        <w:t>وأنه لا إلزام في القانون على الخبير بأداء عمله على وجه محدد إذ بحسبه أن يقوم بما ندب إليه على الوجه الذي يراه محققاً للغاية من ندبه مادام عمله خاضعاً لتقدير المحكمة</w:t>
      </w:r>
      <w:r w:rsidRPr="007D7526">
        <w:rPr>
          <w:b/>
          <w:bCs/>
          <w:sz w:val="32"/>
          <w:szCs w:val="32"/>
        </w:rPr>
        <w:t>.</w:t>
      </w:r>
    </w:p>
    <w:p w:rsidR="007D7526" w:rsidRPr="007D7526" w:rsidRDefault="007D7526" w:rsidP="007D7526">
      <w:pPr>
        <w:rPr>
          <w:sz w:val="32"/>
          <w:szCs w:val="32"/>
        </w:rPr>
      </w:pPr>
      <w:bookmarkStart w:id="14" w:name="Anchor119"/>
      <w:bookmarkEnd w:id="14"/>
      <w:r w:rsidRPr="007D7526">
        <w:rPr>
          <w:sz w:val="32"/>
          <w:szCs w:val="32"/>
          <w:rtl/>
        </w:rPr>
        <w:t xml:space="preserve">وكان الحكم المطعون فيه المعدل للحكم الابتدائي والقاضي بالزام الطاعنة بالمبلغ المقضي به قد أقام قضاءه على ما استخلصه من أوراق الدعوى ومستنداتها وتقريري الخبرة من أن ذمة الشركة الطاعنة مشغولة لحساب الشركة المطعون </w:t>
      </w:r>
      <w:r w:rsidRPr="007D7526">
        <w:rPr>
          <w:sz w:val="32"/>
          <w:szCs w:val="32"/>
          <w:rtl/>
        </w:rPr>
        <w:lastRenderedPageBreak/>
        <w:t xml:space="preserve">ضدها الأولى بمبلغ </w:t>
      </w:r>
      <w:r w:rsidRPr="007D7526">
        <w:rPr>
          <w:sz w:val="32"/>
          <w:szCs w:val="32"/>
        </w:rPr>
        <w:t xml:space="preserve">21326,753 </w:t>
      </w:r>
      <w:r w:rsidRPr="007D7526">
        <w:rPr>
          <w:sz w:val="32"/>
          <w:szCs w:val="32"/>
          <w:rtl/>
        </w:rPr>
        <w:t>د.ك هو ناتج تصفية الحساب بينهما عن أعمال المقاولة من الباطن محل العقدين سندى الدعوى وأنه تعذر إثبات ما إذا كانت هناك مبالغ مستحقة للشركة الطاعنة في ذمة المطعون ضدهم من الثاني حتى الرابعة وكان ما خلص إليه الحكم سائغاً وله اصله الثابت بالأوراق وكاف لحمل قضائه، وفيه الرد المسقط لما تدعيه الطاعنة فإن ما تنعاه بسبب الطعن والذي يدور حول ما استخلصته محكمة الموضوع من تقريري الخبرة ومدى قيام لجنة الخبراء بالمأمورية المنوطة بها لا يعدو أن يكون جدلاً موضوعياً فيما تستقل محكمة الموضوع بتقديره تنحسر عنه رقابة محكمة التمييز، ويضحى الطعن من ثم غير مقبول عملاً بالمادتين 152, 154/5 من قانون المرافعات</w:t>
      </w:r>
      <w:r w:rsidRPr="007D7526">
        <w:rPr>
          <w:sz w:val="32"/>
          <w:szCs w:val="32"/>
        </w:rPr>
        <w:t>.</w:t>
      </w:r>
    </w:p>
    <w:p w:rsidR="007D7526" w:rsidRPr="007D7526" w:rsidRDefault="007D7526" w:rsidP="007D7526">
      <w:pPr>
        <w:rPr>
          <w:sz w:val="32"/>
          <w:szCs w:val="32"/>
        </w:rPr>
      </w:pPr>
      <w:bookmarkStart w:id="15" w:name="Anchor197"/>
      <w:bookmarkEnd w:id="15"/>
      <w:r w:rsidRPr="007D7526">
        <w:rPr>
          <w:sz w:val="32"/>
          <w:szCs w:val="32"/>
          <w:rtl/>
        </w:rPr>
        <w:t>لذلك</w:t>
      </w:r>
    </w:p>
    <w:p w:rsidR="007D7526" w:rsidRPr="007D7526" w:rsidRDefault="007D7526" w:rsidP="007D7526">
      <w:pPr>
        <w:rPr>
          <w:sz w:val="32"/>
          <w:szCs w:val="32"/>
        </w:rPr>
      </w:pPr>
      <w:bookmarkStart w:id="16" w:name="Anchor198"/>
      <w:bookmarkEnd w:id="16"/>
      <w:r w:rsidRPr="007D7526">
        <w:rPr>
          <w:sz w:val="32"/>
          <w:szCs w:val="32"/>
          <w:rtl/>
        </w:rPr>
        <w:t xml:space="preserve">قررت المحكمة </w:t>
      </w:r>
      <w:r w:rsidRPr="007D7526">
        <w:rPr>
          <w:sz w:val="32"/>
          <w:szCs w:val="32"/>
        </w:rPr>
        <w:t xml:space="preserve">- </w:t>
      </w:r>
      <w:r w:rsidRPr="007D7526">
        <w:rPr>
          <w:sz w:val="32"/>
          <w:szCs w:val="32"/>
          <w:rtl/>
        </w:rPr>
        <w:t xml:space="preserve">في غرفة المشورة </w:t>
      </w:r>
      <w:r w:rsidRPr="007D7526">
        <w:rPr>
          <w:sz w:val="32"/>
          <w:szCs w:val="32"/>
        </w:rPr>
        <w:t xml:space="preserve">- </w:t>
      </w:r>
      <w:r w:rsidRPr="007D7526">
        <w:rPr>
          <w:sz w:val="32"/>
          <w:szCs w:val="32"/>
          <w:rtl/>
        </w:rPr>
        <w:t>عدم قبول الطعن وألزمت الطاعنة المصروفات وعشرين ديناراً مقابل أتعاب المحاماة مع مصادرة الكفالة</w:t>
      </w:r>
      <w:r w:rsidRPr="007D7526">
        <w:rPr>
          <w:sz w:val="32"/>
          <w:szCs w:val="32"/>
        </w:rPr>
        <w:t>.</w:t>
      </w:r>
    </w:p>
    <w:p w:rsidR="007D7526" w:rsidRPr="007D7526" w:rsidRDefault="007D7526" w:rsidP="007D7526">
      <w:pPr>
        <w:rPr>
          <w:sz w:val="32"/>
          <w:szCs w:val="32"/>
        </w:rPr>
      </w:pPr>
    </w:p>
    <w:p w:rsidR="007D7526" w:rsidRPr="007D7526" w:rsidRDefault="007D7526" w:rsidP="007D7526">
      <w:pPr>
        <w:rPr>
          <w:sz w:val="32"/>
          <w:szCs w:val="32"/>
        </w:rPr>
      </w:pPr>
      <w:bookmarkStart w:id="17" w:name="Anchor215"/>
      <w:bookmarkEnd w:id="17"/>
      <w:r w:rsidRPr="007D7526">
        <w:rPr>
          <w:sz w:val="32"/>
          <w:szCs w:val="32"/>
        </w:rPr>
        <w:t>* * *</w:t>
      </w:r>
    </w:p>
    <w:p w:rsidR="00D32E0F" w:rsidRPr="007D7526" w:rsidRDefault="00D32E0F">
      <w:pPr>
        <w:rPr>
          <w:sz w:val="32"/>
          <w:szCs w:val="32"/>
        </w:rPr>
      </w:pPr>
    </w:p>
    <w:sectPr w:rsidR="00D32E0F" w:rsidRPr="007D752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F0"/>
    <w:rsid w:val="0003272B"/>
    <w:rsid w:val="003421F0"/>
    <w:rsid w:val="007D7526"/>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738">
      <w:bodyDiv w:val="1"/>
      <w:marLeft w:val="0"/>
      <w:marRight w:val="0"/>
      <w:marTop w:val="0"/>
      <w:marBottom w:val="0"/>
      <w:divBdr>
        <w:top w:val="none" w:sz="0" w:space="0" w:color="auto"/>
        <w:left w:val="none" w:sz="0" w:space="0" w:color="auto"/>
        <w:bottom w:val="none" w:sz="0" w:space="0" w:color="auto"/>
        <w:right w:val="none" w:sz="0" w:space="0" w:color="auto"/>
      </w:divBdr>
      <w:divsChild>
        <w:div w:id="1883637751">
          <w:marLeft w:val="0"/>
          <w:marRight w:val="0"/>
          <w:marTop w:val="0"/>
          <w:marBottom w:val="0"/>
          <w:divBdr>
            <w:top w:val="none" w:sz="0" w:space="0" w:color="auto"/>
            <w:left w:val="none" w:sz="0" w:space="0" w:color="auto"/>
            <w:bottom w:val="none" w:sz="0" w:space="0" w:color="auto"/>
            <w:right w:val="none" w:sz="0" w:space="0" w:color="auto"/>
          </w:divBdr>
        </w:div>
        <w:div w:id="342979184">
          <w:marLeft w:val="0"/>
          <w:marRight w:val="0"/>
          <w:marTop w:val="0"/>
          <w:marBottom w:val="0"/>
          <w:divBdr>
            <w:top w:val="none" w:sz="0" w:space="0" w:color="auto"/>
            <w:left w:val="none" w:sz="0" w:space="0" w:color="auto"/>
            <w:bottom w:val="none" w:sz="0" w:space="0" w:color="auto"/>
            <w:right w:val="none" w:sz="0" w:space="0" w:color="auto"/>
          </w:divBdr>
        </w:div>
        <w:div w:id="1845049214">
          <w:marLeft w:val="0"/>
          <w:marRight w:val="0"/>
          <w:marTop w:val="0"/>
          <w:marBottom w:val="0"/>
          <w:divBdr>
            <w:top w:val="none" w:sz="0" w:space="0" w:color="auto"/>
            <w:left w:val="none" w:sz="0" w:space="0" w:color="auto"/>
            <w:bottom w:val="none" w:sz="0" w:space="0" w:color="auto"/>
            <w:right w:val="none" w:sz="0" w:space="0" w:color="auto"/>
          </w:divBdr>
        </w:div>
        <w:div w:id="1949771427">
          <w:marLeft w:val="0"/>
          <w:marRight w:val="0"/>
          <w:marTop w:val="0"/>
          <w:marBottom w:val="0"/>
          <w:divBdr>
            <w:top w:val="none" w:sz="0" w:space="0" w:color="auto"/>
            <w:left w:val="none" w:sz="0" w:space="0" w:color="auto"/>
            <w:bottom w:val="none" w:sz="0" w:space="0" w:color="auto"/>
            <w:right w:val="none" w:sz="0" w:space="0" w:color="auto"/>
          </w:divBdr>
        </w:div>
        <w:div w:id="1486314619">
          <w:marLeft w:val="0"/>
          <w:marRight w:val="0"/>
          <w:marTop w:val="0"/>
          <w:marBottom w:val="0"/>
          <w:divBdr>
            <w:top w:val="none" w:sz="0" w:space="0" w:color="auto"/>
            <w:left w:val="none" w:sz="0" w:space="0" w:color="auto"/>
            <w:bottom w:val="none" w:sz="0" w:space="0" w:color="auto"/>
            <w:right w:val="none" w:sz="0" w:space="0" w:color="auto"/>
          </w:divBdr>
        </w:div>
        <w:div w:id="1859468069">
          <w:marLeft w:val="0"/>
          <w:marRight w:val="0"/>
          <w:marTop w:val="0"/>
          <w:marBottom w:val="0"/>
          <w:divBdr>
            <w:top w:val="none" w:sz="0" w:space="0" w:color="auto"/>
            <w:left w:val="none" w:sz="0" w:space="0" w:color="auto"/>
            <w:bottom w:val="none" w:sz="0" w:space="0" w:color="auto"/>
            <w:right w:val="none" w:sz="0" w:space="0" w:color="auto"/>
          </w:divBdr>
        </w:div>
        <w:div w:id="601912849">
          <w:marLeft w:val="0"/>
          <w:marRight w:val="0"/>
          <w:marTop w:val="0"/>
          <w:marBottom w:val="0"/>
          <w:divBdr>
            <w:top w:val="none" w:sz="0" w:space="0" w:color="auto"/>
            <w:left w:val="none" w:sz="0" w:space="0" w:color="auto"/>
            <w:bottom w:val="none" w:sz="0" w:space="0" w:color="auto"/>
            <w:right w:val="none" w:sz="0" w:space="0" w:color="auto"/>
          </w:divBdr>
        </w:div>
        <w:div w:id="190270085">
          <w:marLeft w:val="0"/>
          <w:marRight w:val="0"/>
          <w:marTop w:val="0"/>
          <w:marBottom w:val="0"/>
          <w:divBdr>
            <w:top w:val="none" w:sz="0" w:space="0" w:color="auto"/>
            <w:left w:val="none" w:sz="0" w:space="0" w:color="auto"/>
            <w:bottom w:val="none" w:sz="0" w:space="0" w:color="auto"/>
            <w:right w:val="none" w:sz="0" w:space="0" w:color="auto"/>
          </w:divBdr>
        </w:div>
        <w:div w:id="1757481660">
          <w:marLeft w:val="0"/>
          <w:marRight w:val="0"/>
          <w:marTop w:val="0"/>
          <w:marBottom w:val="0"/>
          <w:divBdr>
            <w:top w:val="none" w:sz="0" w:space="0" w:color="auto"/>
            <w:left w:val="none" w:sz="0" w:space="0" w:color="auto"/>
            <w:bottom w:val="none" w:sz="0" w:space="0" w:color="auto"/>
            <w:right w:val="none" w:sz="0" w:space="0" w:color="auto"/>
          </w:divBdr>
        </w:div>
        <w:div w:id="1766463396">
          <w:marLeft w:val="0"/>
          <w:marRight w:val="0"/>
          <w:marTop w:val="0"/>
          <w:marBottom w:val="0"/>
          <w:divBdr>
            <w:top w:val="none" w:sz="0" w:space="0" w:color="auto"/>
            <w:left w:val="none" w:sz="0" w:space="0" w:color="auto"/>
            <w:bottom w:val="none" w:sz="0" w:space="0" w:color="auto"/>
            <w:right w:val="none" w:sz="0" w:space="0" w:color="auto"/>
          </w:divBdr>
        </w:div>
        <w:div w:id="2126609591">
          <w:marLeft w:val="0"/>
          <w:marRight w:val="0"/>
          <w:marTop w:val="0"/>
          <w:marBottom w:val="0"/>
          <w:divBdr>
            <w:top w:val="none" w:sz="0" w:space="0" w:color="auto"/>
            <w:left w:val="none" w:sz="0" w:space="0" w:color="auto"/>
            <w:bottom w:val="none" w:sz="0" w:space="0" w:color="auto"/>
            <w:right w:val="none" w:sz="0" w:space="0" w:color="auto"/>
          </w:divBdr>
        </w:div>
        <w:div w:id="661935435">
          <w:marLeft w:val="0"/>
          <w:marRight w:val="0"/>
          <w:marTop w:val="0"/>
          <w:marBottom w:val="0"/>
          <w:divBdr>
            <w:top w:val="none" w:sz="0" w:space="0" w:color="auto"/>
            <w:left w:val="none" w:sz="0" w:space="0" w:color="auto"/>
            <w:bottom w:val="none" w:sz="0" w:space="0" w:color="auto"/>
            <w:right w:val="none" w:sz="0" w:space="0" w:color="auto"/>
          </w:divBdr>
        </w:div>
        <w:div w:id="1288050810">
          <w:marLeft w:val="0"/>
          <w:marRight w:val="0"/>
          <w:marTop w:val="0"/>
          <w:marBottom w:val="0"/>
          <w:divBdr>
            <w:top w:val="none" w:sz="0" w:space="0" w:color="auto"/>
            <w:left w:val="none" w:sz="0" w:space="0" w:color="auto"/>
            <w:bottom w:val="none" w:sz="0" w:space="0" w:color="auto"/>
            <w:right w:val="none" w:sz="0" w:space="0" w:color="auto"/>
          </w:divBdr>
        </w:div>
        <w:div w:id="471023517">
          <w:marLeft w:val="0"/>
          <w:marRight w:val="0"/>
          <w:marTop w:val="0"/>
          <w:marBottom w:val="0"/>
          <w:divBdr>
            <w:top w:val="none" w:sz="0" w:space="0" w:color="auto"/>
            <w:left w:val="none" w:sz="0" w:space="0" w:color="auto"/>
            <w:bottom w:val="none" w:sz="0" w:space="0" w:color="auto"/>
            <w:right w:val="none" w:sz="0" w:space="0" w:color="auto"/>
          </w:divBdr>
        </w:div>
      </w:divsChild>
    </w:div>
    <w:div w:id="486016561">
      <w:bodyDiv w:val="1"/>
      <w:marLeft w:val="0"/>
      <w:marRight w:val="0"/>
      <w:marTop w:val="0"/>
      <w:marBottom w:val="0"/>
      <w:divBdr>
        <w:top w:val="none" w:sz="0" w:space="0" w:color="auto"/>
        <w:left w:val="none" w:sz="0" w:space="0" w:color="auto"/>
        <w:bottom w:val="none" w:sz="0" w:space="0" w:color="auto"/>
        <w:right w:val="none" w:sz="0" w:space="0" w:color="auto"/>
      </w:divBdr>
      <w:divsChild>
        <w:div w:id="221137791">
          <w:marLeft w:val="0"/>
          <w:marRight w:val="0"/>
          <w:marTop w:val="0"/>
          <w:marBottom w:val="0"/>
          <w:divBdr>
            <w:top w:val="none" w:sz="0" w:space="0" w:color="auto"/>
            <w:left w:val="none" w:sz="0" w:space="0" w:color="auto"/>
            <w:bottom w:val="none" w:sz="0" w:space="0" w:color="auto"/>
            <w:right w:val="none" w:sz="0" w:space="0" w:color="auto"/>
          </w:divBdr>
        </w:div>
        <w:div w:id="1830438037">
          <w:marLeft w:val="0"/>
          <w:marRight w:val="0"/>
          <w:marTop w:val="0"/>
          <w:marBottom w:val="0"/>
          <w:divBdr>
            <w:top w:val="none" w:sz="0" w:space="0" w:color="auto"/>
            <w:left w:val="none" w:sz="0" w:space="0" w:color="auto"/>
            <w:bottom w:val="none" w:sz="0" w:space="0" w:color="auto"/>
            <w:right w:val="none" w:sz="0" w:space="0" w:color="auto"/>
          </w:divBdr>
        </w:div>
        <w:div w:id="746850514">
          <w:marLeft w:val="0"/>
          <w:marRight w:val="0"/>
          <w:marTop w:val="0"/>
          <w:marBottom w:val="0"/>
          <w:divBdr>
            <w:top w:val="none" w:sz="0" w:space="0" w:color="auto"/>
            <w:left w:val="none" w:sz="0" w:space="0" w:color="auto"/>
            <w:bottom w:val="none" w:sz="0" w:space="0" w:color="auto"/>
            <w:right w:val="none" w:sz="0" w:space="0" w:color="auto"/>
          </w:divBdr>
        </w:div>
        <w:div w:id="1491797047">
          <w:marLeft w:val="0"/>
          <w:marRight w:val="0"/>
          <w:marTop w:val="0"/>
          <w:marBottom w:val="0"/>
          <w:divBdr>
            <w:top w:val="none" w:sz="0" w:space="0" w:color="auto"/>
            <w:left w:val="none" w:sz="0" w:space="0" w:color="auto"/>
            <w:bottom w:val="none" w:sz="0" w:space="0" w:color="auto"/>
            <w:right w:val="none" w:sz="0" w:space="0" w:color="auto"/>
          </w:divBdr>
        </w:div>
        <w:div w:id="1120801891">
          <w:marLeft w:val="0"/>
          <w:marRight w:val="0"/>
          <w:marTop w:val="0"/>
          <w:marBottom w:val="0"/>
          <w:divBdr>
            <w:top w:val="none" w:sz="0" w:space="0" w:color="auto"/>
            <w:left w:val="none" w:sz="0" w:space="0" w:color="auto"/>
            <w:bottom w:val="none" w:sz="0" w:space="0" w:color="auto"/>
            <w:right w:val="none" w:sz="0" w:space="0" w:color="auto"/>
          </w:divBdr>
        </w:div>
        <w:div w:id="764813329">
          <w:marLeft w:val="0"/>
          <w:marRight w:val="0"/>
          <w:marTop w:val="0"/>
          <w:marBottom w:val="0"/>
          <w:divBdr>
            <w:top w:val="none" w:sz="0" w:space="0" w:color="auto"/>
            <w:left w:val="none" w:sz="0" w:space="0" w:color="auto"/>
            <w:bottom w:val="none" w:sz="0" w:space="0" w:color="auto"/>
            <w:right w:val="none" w:sz="0" w:space="0" w:color="auto"/>
          </w:divBdr>
        </w:div>
        <w:div w:id="1180699858">
          <w:marLeft w:val="0"/>
          <w:marRight w:val="0"/>
          <w:marTop w:val="0"/>
          <w:marBottom w:val="0"/>
          <w:divBdr>
            <w:top w:val="none" w:sz="0" w:space="0" w:color="auto"/>
            <w:left w:val="none" w:sz="0" w:space="0" w:color="auto"/>
            <w:bottom w:val="none" w:sz="0" w:space="0" w:color="auto"/>
            <w:right w:val="none" w:sz="0" w:space="0" w:color="auto"/>
          </w:divBdr>
        </w:div>
        <w:div w:id="1803498551">
          <w:marLeft w:val="0"/>
          <w:marRight w:val="0"/>
          <w:marTop w:val="0"/>
          <w:marBottom w:val="0"/>
          <w:divBdr>
            <w:top w:val="none" w:sz="0" w:space="0" w:color="auto"/>
            <w:left w:val="none" w:sz="0" w:space="0" w:color="auto"/>
            <w:bottom w:val="none" w:sz="0" w:space="0" w:color="auto"/>
            <w:right w:val="none" w:sz="0" w:space="0" w:color="auto"/>
          </w:divBdr>
        </w:div>
        <w:div w:id="1018460812">
          <w:marLeft w:val="0"/>
          <w:marRight w:val="0"/>
          <w:marTop w:val="0"/>
          <w:marBottom w:val="0"/>
          <w:divBdr>
            <w:top w:val="none" w:sz="0" w:space="0" w:color="auto"/>
            <w:left w:val="none" w:sz="0" w:space="0" w:color="auto"/>
            <w:bottom w:val="none" w:sz="0" w:space="0" w:color="auto"/>
            <w:right w:val="none" w:sz="0" w:space="0" w:color="auto"/>
          </w:divBdr>
        </w:div>
        <w:div w:id="2014799352">
          <w:marLeft w:val="0"/>
          <w:marRight w:val="0"/>
          <w:marTop w:val="0"/>
          <w:marBottom w:val="0"/>
          <w:divBdr>
            <w:top w:val="none" w:sz="0" w:space="0" w:color="auto"/>
            <w:left w:val="none" w:sz="0" w:space="0" w:color="auto"/>
            <w:bottom w:val="none" w:sz="0" w:space="0" w:color="auto"/>
            <w:right w:val="none" w:sz="0" w:space="0" w:color="auto"/>
          </w:divBdr>
        </w:div>
        <w:div w:id="82923756">
          <w:marLeft w:val="0"/>
          <w:marRight w:val="0"/>
          <w:marTop w:val="0"/>
          <w:marBottom w:val="0"/>
          <w:divBdr>
            <w:top w:val="none" w:sz="0" w:space="0" w:color="auto"/>
            <w:left w:val="none" w:sz="0" w:space="0" w:color="auto"/>
            <w:bottom w:val="none" w:sz="0" w:space="0" w:color="auto"/>
            <w:right w:val="none" w:sz="0" w:space="0" w:color="auto"/>
          </w:divBdr>
        </w:div>
        <w:div w:id="2075079795">
          <w:marLeft w:val="0"/>
          <w:marRight w:val="0"/>
          <w:marTop w:val="0"/>
          <w:marBottom w:val="0"/>
          <w:divBdr>
            <w:top w:val="none" w:sz="0" w:space="0" w:color="auto"/>
            <w:left w:val="none" w:sz="0" w:space="0" w:color="auto"/>
            <w:bottom w:val="none" w:sz="0" w:space="0" w:color="auto"/>
            <w:right w:val="none" w:sz="0" w:space="0" w:color="auto"/>
          </w:divBdr>
        </w:div>
        <w:div w:id="925531057">
          <w:marLeft w:val="0"/>
          <w:marRight w:val="0"/>
          <w:marTop w:val="0"/>
          <w:marBottom w:val="0"/>
          <w:divBdr>
            <w:top w:val="none" w:sz="0" w:space="0" w:color="auto"/>
            <w:left w:val="none" w:sz="0" w:space="0" w:color="auto"/>
            <w:bottom w:val="none" w:sz="0" w:space="0" w:color="auto"/>
            <w:right w:val="none" w:sz="0" w:space="0" w:color="auto"/>
          </w:divBdr>
        </w:div>
        <w:div w:id="161154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2020-04-26T12:43:00Z</dcterms:created>
  <dcterms:modified xsi:type="dcterms:W3CDTF">2020-04-26T12:43:00Z</dcterms:modified>
</cp:coreProperties>
</file>