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93" w:rsidRPr="00623D93" w:rsidRDefault="00623D93" w:rsidP="00623D93">
      <w:pPr>
        <w:jc w:val="center"/>
        <w:rPr>
          <w:sz w:val="32"/>
          <w:szCs w:val="32"/>
        </w:rPr>
      </w:pPr>
      <w:bookmarkStart w:id="0" w:name="Anchor1"/>
      <w:bookmarkEnd w:id="0"/>
      <w:r w:rsidRPr="00623D93">
        <w:rPr>
          <w:sz w:val="32"/>
          <w:szCs w:val="32"/>
          <w:rtl/>
        </w:rPr>
        <w:t>الطعن رقم 1</w:t>
      </w:r>
      <w:bookmarkStart w:id="1" w:name="_GoBack"/>
      <w:bookmarkEnd w:id="1"/>
      <w:r w:rsidRPr="00623D93">
        <w:rPr>
          <w:sz w:val="32"/>
          <w:szCs w:val="32"/>
          <w:rtl/>
        </w:rPr>
        <w:t xml:space="preserve">027 لسنة </w:t>
      </w:r>
      <w:r w:rsidRPr="00623D93">
        <w:rPr>
          <w:sz w:val="32"/>
          <w:szCs w:val="32"/>
        </w:rPr>
        <w:t>2012</w:t>
      </w:r>
    </w:p>
    <w:p w:rsidR="00623D93" w:rsidRPr="00623D93" w:rsidRDefault="00623D93" w:rsidP="00623D93">
      <w:pPr>
        <w:rPr>
          <w:sz w:val="32"/>
          <w:szCs w:val="32"/>
        </w:rPr>
      </w:pPr>
      <w:bookmarkStart w:id="2" w:name="Anchor8"/>
      <w:bookmarkEnd w:id="2"/>
      <w:r w:rsidRPr="00623D93">
        <w:rPr>
          <w:sz w:val="32"/>
          <w:szCs w:val="32"/>
          <w:rtl/>
        </w:rPr>
        <w:t>هيئة المحكمة</w:t>
      </w:r>
      <w:r w:rsidRPr="00623D93">
        <w:rPr>
          <w:sz w:val="32"/>
          <w:szCs w:val="32"/>
        </w:rPr>
        <w:t xml:space="preserve">: </w:t>
      </w:r>
      <w:r w:rsidRPr="00623D93">
        <w:rPr>
          <w:sz w:val="32"/>
          <w:szCs w:val="32"/>
          <w:rtl/>
        </w:rPr>
        <w:t>برئاسة السيد المستشار خالد المزيني وكيل المحكمة وعضوية السادة المستشارين ممدوح القزاز وصلاح الدين كامل وامين طموم وعلي مرغني</w:t>
      </w:r>
    </w:p>
    <w:bookmarkStart w:id="3" w:name="Anchor28"/>
    <w:bookmarkEnd w:id="3"/>
    <w:p w:rsidR="00623D93" w:rsidRPr="00623D93" w:rsidRDefault="00623D93" w:rsidP="00623D93">
      <w:pPr>
        <w:rPr>
          <w:sz w:val="32"/>
          <w:szCs w:val="32"/>
        </w:rPr>
      </w:pPr>
      <w:r w:rsidRPr="00623D93">
        <w:rPr>
          <w:sz w:val="32"/>
          <w:szCs w:val="32"/>
        </w:rPr>
        <w:fldChar w:fldCharType="begin"/>
      </w:r>
      <w:r w:rsidRPr="00623D93">
        <w:rPr>
          <w:sz w:val="32"/>
          <w:szCs w:val="32"/>
        </w:rPr>
        <w:instrText xml:space="preserve"> HYPERLINK "http://www.law.gov.kw/KWT_CC-Ar/00_2014/00_%D8%A7%D9%84%D8%AF%D8%A7%D8%A6%D8%B1%D8%A9%20%D8%A7%D9%84%D8%AA%D8%AC%D8%A7%D8%B1%D9%8A%D8%A9/KWT-CC-Ar_2014-04-02_01027_Taan.html" \l "TM2014_125_1" </w:instrText>
      </w:r>
      <w:r w:rsidRPr="00623D93">
        <w:rPr>
          <w:sz w:val="32"/>
          <w:szCs w:val="32"/>
        </w:rPr>
        <w:fldChar w:fldCharType="separate"/>
      </w:r>
      <w:r w:rsidRPr="00623D93">
        <w:rPr>
          <w:rStyle w:val="Hyperlink"/>
          <w:sz w:val="32"/>
          <w:szCs w:val="32"/>
        </w:rPr>
        <w:t xml:space="preserve">1 – </w:t>
      </w:r>
      <w:r w:rsidRPr="00623D93">
        <w:rPr>
          <w:rStyle w:val="Hyperlink"/>
          <w:sz w:val="32"/>
          <w:szCs w:val="32"/>
          <w:rtl/>
        </w:rPr>
        <w:t>ان لقاضي الموضوع استخلاص توافر شروط سقوط الدفع الشكلي بالاجراءات والغير متصل بالنظام العام او نفيه ما دام اقام قضاءه على اسباب سائغة</w:t>
      </w:r>
      <w:r w:rsidRPr="00623D93">
        <w:rPr>
          <w:rStyle w:val="Hyperlink"/>
          <w:sz w:val="32"/>
          <w:szCs w:val="32"/>
        </w:rPr>
        <w:t>.</w:t>
      </w:r>
      <w:r w:rsidRPr="00623D93">
        <w:rPr>
          <w:sz w:val="32"/>
          <w:szCs w:val="32"/>
        </w:rPr>
        <w:fldChar w:fldCharType="end"/>
      </w:r>
    </w:p>
    <w:bookmarkStart w:id="4" w:name="Anchor44"/>
    <w:bookmarkEnd w:id="4"/>
    <w:p w:rsidR="00623D93" w:rsidRPr="00623D93" w:rsidRDefault="00623D93" w:rsidP="00623D93">
      <w:pPr>
        <w:rPr>
          <w:sz w:val="32"/>
          <w:szCs w:val="32"/>
        </w:rPr>
      </w:pPr>
      <w:r w:rsidRPr="00623D93">
        <w:rPr>
          <w:sz w:val="32"/>
          <w:szCs w:val="32"/>
        </w:rPr>
        <w:fldChar w:fldCharType="begin"/>
      </w:r>
      <w:r w:rsidRPr="00623D93">
        <w:rPr>
          <w:sz w:val="32"/>
          <w:szCs w:val="32"/>
        </w:rPr>
        <w:instrText xml:space="preserve"> HYPERLINK "http://www.law.gov.kw/KWT_CC-Ar/00_2014/00_%D8%A7%D9%84%D8%AF%D8%A7%D8%A6%D8%B1%D8%A9%20%D8%A7%D9%84%D8%AA%D8%AC%D8%A7%D8%B1%D9%8A%D8%A9/KWT-CC-Ar_2014-04-02_01027_Taan.html" \l "TM2014_125_2" </w:instrText>
      </w:r>
      <w:r w:rsidRPr="00623D93">
        <w:rPr>
          <w:sz w:val="32"/>
          <w:szCs w:val="32"/>
        </w:rPr>
        <w:fldChar w:fldCharType="separate"/>
      </w:r>
      <w:r w:rsidRPr="00623D93">
        <w:rPr>
          <w:rStyle w:val="Hyperlink"/>
          <w:sz w:val="32"/>
          <w:szCs w:val="32"/>
        </w:rPr>
        <w:t xml:space="preserve">2 – </w:t>
      </w:r>
      <w:r w:rsidRPr="00623D93">
        <w:rPr>
          <w:rStyle w:val="Hyperlink"/>
          <w:sz w:val="32"/>
          <w:szCs w:val="32"/>
          <w:rtl/>
        </w:rPr>
        <w:t>ان لمحكمة الموضوع تقدير عمل أهل الخبرة والموازنة بين آراء الخبراء والأخذ بما تطمئن اليه منها واستخلاص ما اذا كان المتعاقد مقصرا في التزامه ام لا وتقدير التعويض الجابر متى اقامت قضاءها على اسباب تكفي لحمله</w:t>
      </w:r>
      <w:r w:rsidRPr="00623D93">
        <w:rPr>
          <w:rStyle w:val="Hyperlink"/>
          <w:sz w:val="32"/>
          <w:szCs w:val="32"/>
        </w:rPr>
        <w:t>.</w:t>
      </w:r>
      <w:r w:rsidRPr="00623D93">
        <w:rPr>
          <w:sz w:val="32"/>
          <w:szCs w:val="32"/>
        </w:rPr>
        <w:fldChar w:fldCharType="end"/>
      </w:r>
    </w:p>
    <w:bookmarkStart w:id="5" w:name="Anchor67"/>
    <w:bookmarkEnd w:id="5"/>
    <w:p w:rsidR="00623D93" w:rsidRPr="00623D93" w:rsidRDefault="00623D93" w:rsidP="00623D93">
      <w:pPr>
        <w:rPr>
          <w:sz w:val="32"/>
          <w:szCs w:val="32"/>
        </w:rPr>
      </w:pPr>
      <w:r w:rsidRPr="00623D93">
        <w:rPr>
          <w:sz w:val="32"/>
          <w:szCs w:val="32"/>
        </w:rPr>
        <w:fldChar w:fldCharType="begin"/>
      </w:r>
      <w:r w:rsidRPr="00623D93">
        <w:rPr>
          <w:sz w:val="32"/>
          <w:szCs w:val="32"/>
        </w:rPr>
        <w:instrText xml:space="preserve"> HYPERLINK "http://www.law.gov.kw/KWT_CC-Ar/00_2014/00_%D8%A7%D9%84%D8%AF%D8%A7%D8%A6%D8%B1%D8%A9%20%D8%A7%D9%84%D8%AA%D8%AC%D8%A7%D8%B1%D9%8A%D8%A9/KWT-CC-Ar_2014-04-02_01027_Taan.html" \l "TM2014_125_3" </w:instrText>
      </w:r>
      <w:r w:rsidRPr="00623D93">
        <w:rPr>
          <w:sz w:val="32"/>
          <w:szCs w:val="32"/>
        </w:rPr>
        <w:fldChar w:fldCharType="separate"/>
      </w:r>
      <w:r w:rsidRPr="00623D93">
        <w:rPr>
          <w:rStyle w:val="Hyperlink"/>
          <w:sz w:val="32"/>
          <w:szCs w:val="32"/>
        </w:rPr>
        <w:t xml:space="preserve">3 – </w:t>
      </w:r>
      <w:r w:rsidRPr="00623D93">
        <w:rPr>
          <w:rStyle w:val="Hyperlink"/>
          <w:sz w:val="32"/>
          <w:szCs w:val="32"/>
          <w:rtl/>
        </w:rPr>
        <w:t>ان الشركة الطاعنة تعتبر متنازلة عن الدفع باعتبار الدعوى كأن لم تكن بما يسقط حقها في ابدائه لابدائه بمذكرتها المقدمة لمحكمة اول درجة بعد التكلم في الموضوع امام الخبير</w:t>
      </w:r>
      <w:r w:rsidRPr="00623D93">
        <w:rPr>
          <w:rStyle w:val="Hyperlink"/>
          <w:sz w:val="32"/>
          <w:szCs w:val="32"/>
        </w:rPr>
        <w:t>.</w:t>
      </w:r>
      <w:r w:rsidRPr="00623D93">
        <w:rPr>
          <w:sz w:val="32"/>
          <w:szCs w:val="32"/>
        </w:rPr>
        <w:fldChar w:fldCharType="end"/>
      </w:r>
    </w:p>
    <w:bookmarkStart w:id="6" w:name="Anchor87"/>
    <w:bookmarkEnd w:id="6"/>
    <w:p w:rsidR="00623D93" w:rsidRPr="00623D93" w:rsidRDefault="00623D93" w:rsidP="00623D93">
      <w:pPr>
        <w:rPr>
          <w:sz w:val="32"/>
          <w:szCs w:val="32"/>
        </w:rPr>
      </w:pPr>
      <w:r w:rsidRPr="00623D93">
        <w:rPr>
          <w:sz w:val="32"/>
          <w:szCs w:val="32"/>
        </w:rPr>
        <w:fldChar w:fldCharType="begin"/>
      </w:r>
      <w:r w:rsidRPr="00623D93">
        <w:rPr>
          <w:sz w:val="32"/>
          <w:szCs w:val="32"/>
        </w:rPr>
        <w:instrText xml:space="preserve"> HYPERLINK "http://www.law.gov.kw/KWT_CC-Ar/00_2014/00_%D8%A7%D9%84%D8%AF%D8%A7%D8%A6%D8%B1%D8%A9%20%D8%A7%D9%84%D8%AA%D8%AC%D8%A7%D8%B1%D9%8A%D8%A9/KWT-CC-Ar_2014-04-02_01027_Taan.html" \l "TM2014_125_4" </w:instrText>
      </w:r>
      <w:r w:rsidRPr="00623D93">
        <w:rPr>
          <w:sz w:val="32"/>
          <w:szCs w:val="32"/>
        </w:rPr>
        <w:fldChar w:fldCharType="separate"/>
      </w:r>
      <w:r w:rsidRPr="00623D93">
        <w:rPr>
          <w:rStyle w:val="Hyperlink"/>
          <w:sz w:val="32"/>
          <w:szCs w:val="32"/>
        </w:rPr>
        <w:t xml:space="preserve">4 – </w:t>
      </w:r>
      <w:r w:rsidRPr="00623D93">
        <w:rPr>
          <w:rStyle w:val="Hyperlink"/>
          <w:sz w:val="32"/>
          <w:szCs w:val="32"/>
          <w:rtl/>
        </w:rPr>
        <w:t>ان ابداء الطاعنة الاعتراضات فنية على التقرير الصادر عن كلية الهندسة دون التمسك ببطلانه لعيب اجرائي متمثل في عدم اخطارها بميعاد معاينة العقار ينطوي على تنازل ضمني منها في التمسك بذلك البطلان بما يسقط حقها في التمسك به والذي اطمأنت اليه المحكمة والذي كشف عن مسئوليات الطاعنة</w:t>
      </w:r>
      <w:r w:rsidRPr="00623D93">
        <w:rPr>
          <w:rStyle w:val="Hyperlink"/>
          <w:sz w:val="32"/>
          <w:szCs w:val="32"/>
        </w:rPr>
        <w:t>.</w:t>
      </w:r>
      <w:r w:rsidRPr="00623D93">
        <w:rPr>
          <w:sz w:val="32"/>
          <w:szCs w:val="32"/>
        </w:rPr>
        <w:fldChar w:fldCharType="end"/>
      </w:r>
      <w:r w:rsidRPr="00623D93">
        <w:rPr>
          <w:sz w:val="32"/>
          <w:szCs w:val="32"/>
        </w:rPr>
        <w:br/>
      </w:r>
      <w:r w:rsidRPr="00623D93">
        <w:rPr>
          <w:sz w:val="32"/>
          <w:szCs w:val="32"/>
        </w:rPr>
        <w:br/>
      </w:r>
      <w:r w:rsidRPr="00623D93">
        <w:rPr>
          <w:sz w:val="32"/>
          <w:szCs w:val="32"/>
          <w:u w:val="single"/>
          <w:rtl/>
        </w:rPr>
        <w:t>ملاحظة</w:t>
      </w:r>
      <w:r w:rsidRPr="00623D93">
        <w:rPr>
          <w:sz w:val="32"/>
          <w:szCs w:val="32"/>
          <w:u w:val="single"/>
        </w:rPr>
        <w:t xml:space="preserve"> :</w:t>
      </w:r>
      <w:r w:rsidRPr="00623D93">
        <w:rPr>
          <w:sz w:val="32"/>
          <w:szCs w:val="32"/>
        </w:rPr>
        <w:br/>
      </w:r>
      <w:r w:rsidRPr="00623D9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23D93" w:rsidRPr="00623D93" w:rsidRDefault="00623D93" w:rsidP="00623D93">
      <w:pPr>
        <w:rPr>
          <w:sz w:val="32"/>
          <w:szCs w:val="32"/>
        </w:rPr>
      </w:pPr>
      <w:bookmarkStart w:id="7" w:name="Anchor115"/>
      <w:bookmarkEnd w:id="7"/>
      <w:r w:rsidRPr="00623D93">
        <w:rPr>
          <w:b/>
          <w:bCs/>
          <w:sz w:val="32"/>
          <w:szCs w:val="32"/>
          <w:rtl/>
        </w:rPr>
        <w:t>المحكمة</w:t>
      </w:r>
    </w:p>
    <w:p w:rsidR="00623D93" w:rsidRPr="00623D93" w:rsidRDefault="00623D93" w:rsidP="00623D93">
      <w:pPr>
        <w:rPr>
          <w:sz w:val="32"/>
          <w:szCs w:val="32"/>
        </w:rPr>
      </w:pPr>
      <w:bookmarkStart w:id="8" w:name="Anchor116"/>
      <w:bookmarkEnd w:id="8"/>
      <w:r w:rsidRPr="00623D93">
        <w:rPr>
          <w:sz w:val="32"/>
          <w:szCs w:val="32"/>
          <w:rtl/>
        </w:rPr>
        <w:t>بعد الاطلاع على الأوراق والمداولة</w:t>
      </w:r>
      <w:r w:rsidRPr="00623D93">
        <w:rPr>
          <w:sz w:val="32"/>
          <w:szCs w:val="32"/>
        </w:rPr>
        <w:t>.</w:t>
      </w:r>
    </w:p>
    <w:p w:rsidR="00623D93" w:rsidRPr="00623D93" w:rsidRDefault="00623D93" w:rsidP="00623D93">
      <w:pPr>
        <w:rPr>
          <w:sz w:val="32"/>
          <w:szCs w:val="32"/>
        </w:rPr>
      </w:pPr>
      <w:bookmarkStart w:id="9" w:name="Anchor121"/>
      <w:bookmarkStart w:id="10" w:name="TM2014_125_1"/>
      <w:bookmarkEnd w:id="9"/>
      <w:bookmarkEnd w:id="10"/>
      <w:r w:rsidRPr="00623D93">
        <w:rPr>
          <w:b/>
          <w:bCs/>
          <w:sz w:val="32"/>
          <w:szCs w:val="32"/>
          <w:rtl/>
        </w:rPr>
        <w:t>لما كان من المقرر أن إستخلاص توافر شروط سقوط الدفع الشكلي المتعلق بالإجراءات والغير متصل بالنظام العام أو نفيه هو من مسائل الواقع التي يستقل بها قاضي الموضوع مادام أقام قضاءه على أسباب سائغة لها أصلها الثابت بالأوراق ،</w:t>
      </w:r>
    </w:p>
    <w:p w:rsidR="00623D93" w:rsidRPr="00623D93" w:rsidRDefault="00623D93" w:rsidP="00623D93">
      <w:pPr>
        <w:rPr>
          <w:sz w:val="32"/>
          <w:szCs w:val="32"/>
        </w:rPr>
      </w:pPr>
      <w:bookmarkStart w:id="11" w:name="Anchor142"/>
      <w:bookmarkStart w:id="12" w:name="TM2014_125_2"/>
      <w:bookmarkEnd w:id="11"/>
      <w:bookmarkEnd w:id="12"/>
      <w:r w:rsidRPr="00623D93">
        <w:rPr>
          <w:b/>
          <w:bCs/>
          <w:sz w:val="32"/>
          <w:szCs w:val="32"/>
          <w:rtl/>
        </w:rPr>
        <w:t xml:space="preserve">وأن لمحكمة الموضوع تقدير عمل أهل الخبرة والموازنة بين أراء الخبراء والأخذ بما تطمئن إليه منها واستخلاص ما اذا كان المتعاقد مقصراً في إلتزامه أو غير </w:t>
      </w:r>
      <w:r w:rsidRPr="00623D93">
        <w:rPr>
          <w:b/>
          <w:bCs/>
          <w:sz w:val="32"/>
          <w:szCs w:val="32"/>
          <w:rtl/>
        </w:rPr>
        <w:lastRenderedPageBreak/>
        <w:t>مقصر وتقدير التعويض الجابر للضرر بنوعيه المادي والأدبي متى أقامت قضاءها على أسباب تكفي لحمله</w:t>
      </w:r>
      <w:r w:rsidRPr="00623D93">
        <w:rPr>
          <w:b/>
          <w:bCs/>
          <w:sz w:val="32"/>
          <w:szCs w:val="32"/>
        </w:rPr>
        <w:t xml:space="preserve"> .</w:t>
      </w:r>
    </w:p>
    <w:p w:rsidR="00623D93" w:rsidRPr="00623D93" w:rsidRDefault="00623D93" w:rsidP="00623D93">
      <w:pPr>
        <w:rPr>
          <w:sz w:val="32"/>
          <w:szCs w:val="32"/>
        </w:rPr>
      </w:pPr>
      <w:bookmarkStart w:id="13" w:name="Anchor168"/>
      <w:bookmarkStart w:id="14" w:name="TM2014_125_3"/>
      <w:bookmarkEnd w:id="13"/>
      <w:bookmarkEnd w:id="14"/>
      <w:r w:rsidRPr="00623D93">
        <w:rPr>
          <w:b/>
          <w:bCs/>
          <w:sz w:val="32"/>
          <w:szCs w:val="32"/>
          <w:rtl/>
        </w:rPr>
        <w:t xml:space="preserve">لما كان ذلك ، وكان الحكم المطعون فيه المؤيد للحكم الابتدائي القاضي للمطعون ضدها بالمبالغ المقضي به قد أقام قضاءه على ما إستخلصه من أوراق الدعوى ومستنداتها من رفض دفع الشركة الطاعنة بإعتبار الدعوى كأن لم تكن من أن الاخيرة سبق أن أبدته بمذكرتها المقدمة لمحكمة أول درجة بجلسة 2012/1/17 بعد التكلم في الموضوع أمام الخبير لدى مباشرته المأمورية بما يعتبر معه ذلك الدفع معروضا على المحكمة عند نظر الموضوع وأنه كان في مكنة الطاعنة إبدائه بجلسة المرافعة التي أعلنت بها بتعجيل الدعوى قبل إحالتها الى الخبير وتكلمها في موضوع النزاع أمامه بما ينطوي على تنازل منها عن ذلك الدفع بما يسقط حقها في إبدائه ، ويكون النعي بالسبب الاول على غير أساس وبالتالي غير مقبول </w:t>
      </w:r>
      <w:r w:rsidRPr="00623D93">
        <w:rPr>
          <w:b/>
          <w:bCs/>
          <w:sz w:val="32"/>
          <w:szCs w:val="32"/>
        </w:rPr>
        <w:t>.</w:t>
      </w:r>
      <w:r w:rsidRPr="00623D93">
        <w:rPr>
          <w:sz w:val="32"/>
          <w:szCs w:val="32"/>
        </w:rPr>
        <w:t xml:space="preserve"> </w:t>
      </w:r>
      <w:r w:rsidRPr="00623D93">
        <w:rPr>
          <w:sz w:val="32"/>
          <w:szCs w:val="32"/>
          <w:rtl/>
        </w:rPr>
        <w:t xml:space="preserve">أما ما تنعاه الطاعنة بالسببين الثاني والثالث من تعارض رأي الخبرة الذي أبدته كلية الهندسة جامعة الكويت مع تقرير الخبرة المرفق بالدعوى المستعجلة رقم 603 لسنة 2007 وأن العقد مثار النزاع انطوى على اعمال ترميمات وتوسعات دون مسئولية عن السلامة الانشائية للعقار ، </w:t>
      </w:r>
      <w:bookmarkStart w:id="15" w:name="TM2014_125_4"/>
      <w:bookmarkEnd w:id="15"/>
      <w:r w:rsidRPr="00623D93">
        <w:rPr>
          <w:b/>
          <w:bCs/>
          <w:sz w:val="32"/>
          <w:szCs w:val="32"/>
          <w:rtl/>
        </w:rPr>
        <w:t>وكان الحكم المطعون فيه قد استخلص من المذكرة سالفة الذكر تعرض الطاعنة لموضوع التقرير الصادر عن كلية الهندسة بإبداء اعتراضات فنية عليه دون التمسك ببطلانه للعيب الإجرائي المتمثل في عدم اخطارها بميعاد معاينة العقار بما ينطوي على تنازل ضمني منها في التمسك بذلك البطلان بما يسقط حقها في التمسك به أمام المحكمة والتي إطمأنت للتقرير المذكور والذي كشف عن العيوب التي شابت الأعمال التي نفذتها الطاعنة بمنزل المطعون ضدها من وجود تشققات وشروخ عمودية والناشئة عن سوء المصنعية وإزاله عدد من الحوائط الحاملة بالدور الأرضي مما أدى الى هبوط سقفه صاحبه شروخ إنشائية مائلة بحوائط الدور العلوى وهو ما ينطوي على خطأ عقدي في جانب الطاعنة لعدم مراعاتها للأصول الفنية والهندسية عند إجراء عملية الترميم والتوسعة ، بما لا يجوز معه لها المحاججة بعمر المبني للتحلل من مسئوليتها لأنه لم يثبت بالأوراق وجود تلك التشققات قبل ذلك فتكون هي المتسببة في إحداثها بخطئها المذكور والتي كان يتعين عليها إتخاذ الأصول الهندسية السليمة لمنعها أو الامتناع عن تنفيذ الأعمال اذا كانت حالة المبنى لا تسمح بترميمه أو توسعته أما أنها قامت بذلك فتتحمل مسئولية خطأها وتعويض المطعون ضدها عن الاضرار المادية والادبية التي لحقتها من جراء ذلك والمتمثلة في قيمة التكلفة المالية اللازمة لإصلاح عيوب المبنى وما تكبدته من نفقات ومصروفات أخرى ويكون النعي بالسببين الثاني والثالث على غير اساس وبالتالي غير مقبولين ،</w:t>
      </w:r>
      <w:r w:rsidRPr="00623D93">
        <w:rPr>
          <w:sz w:val="32"/>
          <w:szCs w:val="32"/>
          <w:rtl/>
        </w:rPr>
        <w:t xml:space="preserve"> وكان ما خلص إليه الحكم سائغا وله أصله الثابت بالأوراق وكاف لحمل قضائه فإن ما تنعاه الطاعنة والذي يدور حول فهم المحكمة لواقع الدعوى وأدلتها واستخلاصها لتقارير الخبراء لا يعدو أن يكون جدلا موضوعيا فيما تستقل محكمة الموضوع بتقديره تنحسر عنه رقابة محكمة التمييز ويضحي الطعن برمته على غير أساس وبالتالي غير مقبول عملاً بالمادتين 152,154/5 من قانون المرافعات</w:t>
      </w:r>
      <w:r w:rsidRPr="00623D93">
        <w:rPr>
          <w:sz w:val="32"/>
          <w:szCs w:val="32"/>
        </w:rPr>
        <w:t xml:space="preserve"> . </w:t>
      </w:r>
    </w:p>
    <w:p w:rsidR="00623D93" w:rsidRPr="00623D93" w:rsidRDefault="00623D93" w:rsidP="00623D93">
      <w:pPr>
        <w:rPr>
          <w:sz w:val="32"/>
          <w:szCs w:val="32"/>
        </w:rPr>
      </w:pPr>
      <w:bookmarkStart w:id="16" w:name="Anchor412"/>
      <w:bookmarkEnd w:id="16"/>
      <w:r w:rsidRPr="00623D93">
        <w:rPr>
          <w:sz w:val="32"/>
          <w:szCs w:val="32"/>
          <w:rtl/>
        </w:rPr>
        <w:t>لذلك</w:t>
      </w:r>
    </w:p>
    <w:p w:rsidR="00623D93" w:rsidRPr="00623D93" w:rsidRDefault="00623D93" w:rsidP="00623D93">
      <w:pPr>
        <w:rPr>
          <w:sz w:val="32"/>
          <w:szCs w:val="32"/>
        </w:rPr>
      </w:pPr>
      <w:bookmarkStart w:id="17" w:name="Anchor413"/>
      <w:bookmarkEnd w:id="17"/>
      <w:r w:rsidRPr="00623D93">
        <w:rPr>
          <w:sz w:val="32"/>
          <w:szCs w:val="32"/>
          <w:rtl/>
        </w:rPr>
        <w:t>قررت المحكمة- في غرفة المشورة</w:t>
      </w:r>
      <w:r w:rsidRPr="00623D93">
        <w:rPr>
          <w:sz w:val="32"/>
          <w:szCs w:val="32"/>
        </w:rPr>
        <w:t xml:space="preserve">- </w:t>
      </w:r>
      <w:r w:rsidRPr="00623D93">
        <w:rPr>
          <w:sz w:val="32"/>
          <w:szCs w:val="32"/>
          <w:rtl/>
        </w:rPr>
        <w:t>عدم قبول الطعون وألزمت الطاعنة المصروفات وعشرين ديناراً مقابل أتعاب المحاماة مع مصادرة الكفالة</w:t>
      </w:r>
      <w:r w:rsidRPr="00623D93">
        <w:rPr>
          <w:sz w:val="32"/>
          <w:szCs w:val="32"/>
        </w:rPr>
        <w:t>.</w:t>
      </w:r>
    </w:p>
    <w:p w:rsidR="00623D93" w:rsidRPr="00623D93" w:rsidRDefault="00623D93" w:rsidP="00623D93">
      <w:pPr>
        <w:rPr>
          <w:sz w:val="32"/>
          <w:szCs w:val="32"/>
        </w:rPr>
      </w:pPr>
    </w:p>
    <w:p w:rsidR="00623D93" w:rsidRPr="00623D93" w:rsidRDefault="00623D93" w:rsidP="00623D93">
      <w:pPr>
        <w:rPr>
          <w:sz w:val="32"/>
          <w:szCs w:val="32"/>
        </w:rPr>
      </w:pPr>
      <w:bookmarkStart w:id="18" w:name="Anchor427"/>
      <w:bookmarkEnd w:id="18"/>
      <w:r w:rsidRPr="00623D93">
        <w:rPr>
          <w:sz w:val="32"/>
          <w:szCs w:val="32"/>
        </w:rPr>
        <w:t>* * *</w:t>
      </w:r>
    </w:p>
    <w:p w:rsidR="00D32E0F" w:rsidRPr="00623D93" w:rsidRDefault="00D32E0F">
      <w:pPr>
        <w:rPr>
          <w:sz w:val="32"/>
          <w:szCs w:val="32"/>
        </w:rPr>
      </w:pPr>
    </w:p>
    <w:sectPr w:rsidR="00D32E0F" w:rsidRPr="00623D9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89"/>
    <w:rsid w:val="0003272B"/>
    <w:rsid w:val="00415489"/>
    <w:rsid w:val="00623D93"/>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D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D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8116">
      <w:bodyDiv w:val="1"/>
      <w:marLeft w:val="0"/>
      <w:marRight w:val="0"/>
      <w:marTop w:val="0"/>
      <w:marBottom w:val="0"/>
      <w:divBdr>
        <w:top w:val="none" w:sz="0" w:space="0" w:color="auto"/>
        <w:left w:val="none" w:sz="0" w:space="0" w:color="auto"/>
        <w:bottom w:val="none" w:sz="0" w:space="0" w:color="auto"/>
        <w:right w:val="none" w:sz="0" w:space="0" w:color="auto"/>
      </w:divBdr>
      <w:divsChild>
        <w:div w:id="993798795">
          <w:marLeft w:val="0"/>
          <w:marRight w:val="0"/>
          <w:marTop w:val="0"/>
          <w:marBottom w:val="0"/>
          <w:divBdr>
            <w:top w:val="none" w:sz="0" w:space="0" w:color="auto"/>
            <w:left w:val="none" w:sz="0" w:space="0" w:color="auto"/>
            <w:bottom w:val="none" w:sz="0" w:space="0" w:color="auto"/>
            <w:right w:val="none" w:sz="0" w:space="0" w:color="auto"/>
          </w:divBdr>
        </w:div>
        <w:div w:id="611984355">
          <w:marLeft w:val="0"/>
          <w:marRight w:val="0"/>
          <w:marTop w:val="0"/>
          <w:marBottom w:val="0"/>
          <w:divBdr>
            <w:top w:val="none" w:sz="0" w:space="0" w:color="auto"/>
            <w:left w:val="none" w:sz="0" w:space="0" w:color="auto"/>
            <w:bottom w:val="none" w:sz="0" w:space="0" w:color="auto"/>
            <w:right w:val="none" w:sz="0" w:space="0" w:color="auto"/>
          </w:divBdr>
        </w:div>
        <w:div w:id="1236160497">
          <w:marLeft w:val="0"/>
          <w:marRight w:val="0"/>
          <w:marTop w:val="0"/>
          <w:marBottom w:val="0"/>
          <w:divBdr>
            <w:top w:val="none" w:sz="0" w:space="0" w:color="auto"/>
            <w:left w:val="none" w:sz="0" w:space="0" w:color="auto"/>
            <w:bottom w:val="none" w:sz="0" w:space="0" w:color="auto"/>
            <w:right w:val="none" w:sz="0" w:space="0" w:color="auto"/>
          </w:divBdr>
        </w:div>
        <w:div w:id="23404424">
          <w:marLeft w:val="0"/>
          <w:marRight w:val="0"/>
          <w:marTop w:val="0"/>
          <w:marBottom w:val="0"/>
          <w:divBdr>
            <w:top w:val="none" w:sz="0" w:space="0" w:color="auto"/>
            <w:left w:val="none" w:sz="0" w:space="0" w:color="auto"/>
            <w:bottom w:val="none" w:sz="0" w:space="0" w:color="auto"/>
            <w:right w:val="none" w:sz="0" w:space="0" w:color="auto"/>
          </w:divBdr>
        </w:div>
        <w:div w:id="707147075">
          <w:marLeft w:val="0"/>
          <w:marRight w:val="0"/>
          <w:marTop w:val="0"/>
          <w:marBottom w:val="0"/>
          <w:divBdr>
            <w:top w:val="none" w:sz="0" w:space="0" w:color="auto"/>
            <w:left w:val="none" w:sz="0" w:space="0" w:color="auto"/>
            <w:bottom w:val="none" w:sz="0" w:space="0" w:color="auto"/>
            <w:right w:val="none" w:sz="0" w:space="0" w:color="auto"/>
          </w:divBdr>
        </w:div>
        <w:div w:id="1949002976">
          <w:marLeft w:val="0"/>
          <w:marRight w:val="0"/>
          <w:marTop w:val="0"/>
          <w:marBottom w:val="0"/>
          <w:divBdr>
            <w:top w:val="none" w:sz="0" w:space="0" w:color="auto"/>
            <w:left w:val="none" w:sz="0" w:space="0" w:color="auto"/>
            <w:bottom w:val="none" w:sz="0" w:space="0" w:color="auto"/>
            <w:right w:val="none" w:sz="0" w:space="0" w:color="auto"/>
          </w:divBdr>
        </w:div>
        <w:div w:id="1916888798">
          <w:marLeft w:val="0"/>
          <w:marRight w:val="0"/>
          <w:marTop w:val="0"/>
          <w:marBottom w:val="0"/>
          <w:divBdr>
            <w:top w:val="none" w:sz="0" w:space="0" w:color="auto"/>
            <w:left w:val="none" w:sz="0" w:space="0" w:color="auto"/>
            <w:bottom w:val="none" w:sz="0" w:space="0" w:color="auto"/>
            <w:right w:val="none" w:sz="0" w:space="0" w:color="auto"/>
          </w:divBdr>
        </w:div>
        <w:div w:id="1763258580">
          <w:marLeft w:val="0"/>
          <w:marRight w:val="0"/>
          <w:marTop w:val="0"/>
          <w:marBottom w:val="0"/>
          <w:divBdr>
            <w:top w:val="none" w:sz="0" w:space="0" w:color="auto"/>
            <w:left w:val="none" w:sz="0" w:space="0" w:color="auto"/>
            <w:bottom w:val="none" w:sz="0" w:space="0" w:color="auto"/>
            <w:right w:val="none" w:sz="0" w:space="0" w:color="auto"/>
          </w:divBdr>
        </w:div>
        <w:div w:id="1407267215">
          <w:marLeft w:val="0"/>
          <w:marRight w:val="0"/>
          <w:marTop w:val="0"/>
          <w:marBottom w:val="0"/>
          <w:divBdr>
            <w:top w:val="none" w:sz="0" w:space="0" w:color="auto"/>
            <w:left w:val="none" w:sz="0" w:space="0" w:color="auto"/>
            <w:bottom w:val="none" w:sz="0" w:space="0" w:color="auto"/>
            <w:right w:val="none" w:sz="0" w:space="0" w:color="auto"/>
          </w:divBdr>
        </w:div>
        <w:div w:id="1302729763">
          <w:marLeft w:val="0"/>
          <w:marRight w:val="0"/>
          <w:marTop w:val="0"/>
          <w:marBottom w:val="0"/>
          <w:divBdr>
            <w:top w:val="none" w:sz="0" w:space="0" w:color="auto"/>
            <w:left w:val="none" w:sz="0" w:space="0" w:color="auto"/>
            <w:bottom w:val="none" w:sz="0" w:space="0" w:color="auto"/>
            <w:right w:val="none" w:sz="0" w:space="0" w:color="auto"/>
          </w:divBdr>
        </w:div>
        <w:div w:id="88162898">
          <w:marLeft w:val="0"/>
          <w:marRight w:val="0"/>
          <w:marTop w:val="0"/>
          <w:marBottom w:val="0"/>
          <w:divBdr>
            <w:top w:val="none" w:sz="0" w:space="0" w:color="auto"/>
            <w:left w:val="none" w:sz="0" w:space="0" w:color="auto"/>
            <w:bottom w:val="none" w:sz="0" w:space="0" w:color="auto"/>
            <w:right w:val="none" w:sz="0" w:space="0" w:color="auto"/>
          </w:divBdr>
        </w:div>
        <w:div w:id="1510169564">
          <w:marLeft w:val="0"/>
          <w:marRight w:val="0"/>
          <w:marTop w:val="0"/>
          <w:marBottom w:val="0"/>
          <w:divBdr>
            <w:top w:val="none" w:sz="0" w:space="0" w:color="auto"/>
            <w:left w:val="none" w:sz="0" w:space="0" w:color="auto"/>
            <w:bottom w:val="none" w:sz="0" w:space="0" w:color="auto"/>
            <w:right w:val="none" w:sz="0" w:space="0" w:color="auto"/>
          </w:divBdr>
        </w:div>
        <w:div w:id="696080315">
          <w:marLeft w:val="0"/>
          <w:marRight w:val="0"/>
          <w:marTop w:val="0"/>
          <w:marBottom w:val="0"/>
          <w:divBdr>
            <w:top w:val="none" w:sz="0" w:space="0" w:color="auto"/>
            <w:left w:val="none" w:sz="0" w:space="0" w:color="auto"/>
            <w:bottom w:val="none" w:sz="0" w:space="0" w:color="auto"/>
            <w:right w:val="none" w:sz="0" w:space="0" w:color="auto"/>
          </w:divBdr>
        </w:div>
        <w:div w:id="862207704">
          <w:marLeft w:val="0"/>
          <w:marRight w:val="0"/>
          <w:marTop w:val="0"/>
          <w:marBottom w:val="0"/>
          <w:divBdr>
            <w:top w:val="none" w:sz="0" w:space="0" w:color="auto"/>
            <w:left w:val="none" w:sz="0" w:space="0" w:color="auto"/>
            <w:bottom w:val="none" w:sz="0" w:space="0" w:color="auto"/>
            <w:right w:val="none" w:sz="0" w:space="0" w:color="auto"/>
          </w:divBdr>
        </w:div>
      </w:divsChild>
    </w:div>
    <w:div w:id="1775784014">
      <w:bodyDiv w:val="1"/>
      <w:marLeft w:val="0"/>
      <w:marRight w:val="0"/>
      <w:marTop w:val="0"/>
      <w:marBottom w:val="0"/>
      <w:divBdr>
        <w:top w:val="none" w:sz="0" w:space="0" w:color="auto"/>
        <w:left w:val="none" w:sz="0" w:space="0" w:color="auto"/>
        <w:bottom w:val="none" w:sz="0" w:space="0" w:color="auto"/>
        <w:right w:val="none" w:sz="0" w:space="0" w:color="auto"/>
      </w:divBdr>
      <w:divsChild>
        <w:div w:id="2124836599">
          <w:marLeft w:val="0"/>
          <w:marRight w:val="0"/>
          <w:marTop w:val="0"/>
          <w:marBottom w:val="0"/>
          <w:divBdr>
            <w:top w:val="none" w:sz="0" w:space="0" w:color="auto"/>
            <w:left w:val="none" w:sz="0" w:space="0" w:color="auto"/>
            <w:bottom w:val="none" w:sz="0" w:space="0" w:color="auto"/>
            <w:right w:val="none" w:sz="0" w:space="0" w:color="auto"/>
          </w:divBdr>
        </w:div>
        <w:div w:id="737870786">
          <w:marLeft w:val="0"/>
          <w:marRight w:val="0"/>
          <w:marTop w:val="0"/>
          <w:marBottom w:val="0"/>
          <w:divBdr>
            <w:top w:val="none" w:sz="0" w:space="0" w:color="auto"/>
            <w:left w:val="none" w:sz="0" w:space="0" w:color="auto"/>
            <w:bottom w:val="none" w:sz="0" w:space="0" w:color="auto"/>
            <w:right w:val="none" w:sz="0" w:space="0" w:color="auto"/>
          </w:divBdr>
        </w:div>
        <w:div w:id="1100644294">
          <w:marLeft w:val="0"/>
          <w:marRight w:val="0"/>
          <w:marTop w:val="0"/>
          <w:marBottom w:val="0"/>
          <w:divBdr>
            <w:top w:val="none" w:sz="0" w:space="0" w:color="auto"/>
            <w:left w:val="none" w:sz="0" w:space="0" w:color="auto"/>
            <w:bottom w:val="none" w:sz="0" w:space="0" w:color="auto"/>
            <w:right w:val="none" w:sz="0" w:space="0" w:color="auto"/>
          </w:divBdr>
        </w:div>
        <w:div w:id="1893078480">
          <w:marLeft w:val="0"/>
          <w:marRight w:val="0"/>
          <w:marTop w:val="0"/>
          <w:marBottom w:val="0"/>
          <w:divBdr>
            <w:top w:val="none" w:sz="0" w:space="0" w:color="auto"/>
            <w:left w:val="none" w:sz="0" w:space="0" w:color="auto"/>
            <w:bottom w:val="none" w:sz="0" w:space="0" w:color="auto"/>
            <w:right w:val="none" w:sz="0" w:space="0" w:color="auto"/>
          </w:divBdr>
        </w:div>
        <w:div w:id="1610047307">
          <w:marLeft w:val="0"/>
          <w:marRight w:val="0"/>
          <w:marTop w:val="0"/>
          <w:marBottom w:val="0"/>
          <w:divBdr>
            <w:top w:val="none" w:sz="0" w:space="0" w:color="auto"/>
            <w:left w:val="none" w:sz="0" w:space="0" w:color="auto"/>
            <w:bottom w:val="none" w:sz="0" w:space="0" w:color="auto"/>
            <w:right w:val="none" w:sz="0" w:space="0" w:color="auto"/>
          </w:divBdr>
        </w:div>
        <w:div w:id="1431462639">
          <w:marLeft w:val="0"/>
          <w:marRight w:val="0"/>
          <w:marTop w:val="0"/>
          <w:marBottom w:val="0"/>
          <w:divBdr>
            <w:top w:val="none" w:sz="0" w:space="0" w:color="auto"/>
            <w:left w:val="none" w:sz="0" w:space="0" w:color="auto"/>
            <w:bottom w:val="none" w:sz="0" w:space="0" w:color="auto"/>
            <w:right w:val="none" w:sz="0" w:space="0" w:color="auto"/>
          </w:divBdr>
        </w:div>
        <w:div w:id="308827674">
          <w:marLeft w:val="0"/>
          <w:marRight w:val="0"/>
          <w:marTop w:val="0"/>
          <w:marBottom w:val="0"/>
          <w:divBdr>
            <w:top w:val="none" w:sz="0" w:space="0" w:color="auto"/>
            <w:left w:val="none" w:sz="0" w:space="0" w:color="auto"/>
            <w:bottom w:val="none" w:sz="0" w:space="0" w:color="auto"/>
            <w:right w:val="none" w:sz="0" w:space="0" w:color="auto"/>
          </w:divBdr>
        </w:div>
        <w:div w:id="1301349354">
          <w:marLeft w:val="0"/>
          <w:marRight w:val="0"/>
          <w:marTop w:val="0"/>
          <w:marBottom w:val="0"/>
          <w:divBdr>
            <w:top w:val="none" w:sz="0" w:space="0" w:color="auto"/>
            <w:left w:val="none" w:sz="0" w:space="0" w:color="auto"/>
            <w:bottom w:val="none" w:sz="0" w:space="0" w:color="auto"/>
            <w:right w:val="none" w:sz="0" w:space="0" w:color="auto"/>
          </w:divBdr>
        </w:div>
        <w:div w:id="533033947">
          <w:marLeft w:val="0"/>
          <w:marRight w:val="0"/>
          <w:marTop w:val="0"/>
          <w:marBottom w:val="0"/>
          <w:divBdr>
            <w:top w:val="none" w:sz="0" w:space="0" w:color="auto"/>
            <w:left w:val="none" w:sz="0" w:space="0" w:color="auto"/>
            <w:bottom w:val="none" w:sz="0" w:space="0" w:color="auto"/>
            <w:right w:val="none" w:sz="0" w:space="0" w:color="auto"/>
          </w:divBdr>
        </w:div>
        <w:div w:id="881284672">
          <w:marLeft w:val="0"/>
          <w:marRight w:val="0"/>
          <w:marTop w:val="0"/>
          <w:marBottom w:val="0"/>
          <w:divBdr>
            <w:top w:val="none" w:sz="0" w:space="0" w:color="auto"/>
            <w:left w:val="none" w:sz="0" w:space="0" w:color="auto"/>
            <w:bottom w:val="none" w:sz="0" w:space="0" w:color="auto"/>
            <w:right w:val="none" w:sz="0" w:space="0" w:color="auto"/>
          </w:divBdr>
        </w:div>
        <w:div w:id="1875998227">
          <w:marLeft w:val="0"/>
          <w:marRight w:val="0"/>
          <w:marTop w:val="0"/>
          <w:marBottom w:val="0"/>
          <w:divBdr>
            <w:top w:val="none" w:sz="0" w:space="0" w:color="auto"/>
            <w:left w:val="none" w:sz="0" w:space="0" w:color="auto"/>
            <w:bottom w:val="none" w:sz="0" w:space="0" w:color="auto"/>
            <w:right w:val="none" w:sz="0" w:space="0" w:color="auto"/>
          </w:divBdr>
        </w:div>
        <w:div w:id="1746419998">
          <w:marLeft w:val="0"/>
          <w:marRight w:val="0"/>
          <w:marTop w:val="0"/>
          <w:marBottom w:val="0"/>
          <w:divBdr>
            <w:top w:val="none" w:sz="0" w:space="0" w:color="auto"/>
            <w:left w:val="none" w:sz="0" w:space="0" w:color="auto"/>
            <w:bottom w:val="none" w:sz="0" w:space="0" w:color="auto"/>
            <w:right w:val="none" w:sz="0" w:space="0" w:color="auto"/>
          </w:divBdr>
        </w:div>
        <w:div w:id="633340763">
          <w:marLeft w:val="0"/>
          <w:marRight w:val="0"/>
          <w:marTop w:val="0"/>
          <w:marBottom w:val="0"/>
          <w:divBdr>
            <w:top w:val="none" w:sz="0" w:space="0" w:color="auto"/>
            <w:left w:val="none" w:sz="0" w:space="0" w:color="auto"/>
            <w:bottom w:val="none" w:sz="0" w:space="0" w:color="auto"/>
            <w:right w:val="none" w:sz="0" w:space="0" w:color="auto"/>
          </w:divBdr>
        </w:div>
        <w:div w:id="82670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2020-04-26T13:15:00Z</dcterms:created>
  <dcterms:modified xsi:type="dcterms:W3CDTF">2020-04-26T13:16:00Z</dcterms:modified>
</cp:coreProperties>
</file>