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4C8" w:rsidRPr="006B64C8" w:rsidRDefault="006B64C8" w:rsidP="006B64C8">
      <w:pPr>
        <w:jc w:val="center"/>
        <w:rPr>
          <w:sz w:val="32"/>
          <w:szCs w:val="32"/>
        </w:rPr>
      </w:pPr>
      <w:bookmarkStart w:id="0" w:name="Anchor1"/>
      <w:bookmarkEnd w:id="0"/>
      <w:r w:rsidRPr="006B64C8">
        <w:rPr>
          <w:sz w:val="32"/>
          <w:szCs w:val="32"/>
          <w:rtl/>
        </w:rPr>
        <w:t xml:space="preserve">الطعن رقم </w:t>
      </w:r>
      <w:r w:rsidRPr="006B64C8">
        <w:rPr>
          <w:sz w:val="32"/>
          <w:szCs w:val="32"/>
        </w:rPr>
        <w:t>1</w:t>
      </w:r>
      <w:bookmarkStart w:id="1" w:name="_GoBack"/>
      <w:bookmarkEnd w:id="1"/>
      <w:r w:rsidRPr="006B64C8">
        <w:rPr>
          <w:sz w:val="32"/>
          <w:szCs w:val="32"/>
        </w:rPr>
        <w:t xml:space="preserve">267 </w:t>
      </w:r>
      <w:r w:rsidRPr="006B64C8">
        <w:rPr>
          <w:sz w:val="32"/>
          <w:szCs w:val="32"/>
          <w:rtl/>
        </w:rPr>
        <w:t xml:space="preserve">لسنة </w:t>
      </w:r>
      <w:r w:rsidRPr="006B64C8">
        <w:rPr>
          <w:sz w:val="32"/>
          <w:szCs w:val="32"/>
        </w:rPr>
        <w:t>2013</w:t>
      </w:r>
    </w:p>
    <w:p w:rsidR="006B64C8" w:rsidRPr="006B64C8" w:rsidRDefault="006B64C8" w:rsidP="006B64C8">
      <w:pPr>
        <w:rPr>
          <w:sz w:val="32"/>
          <w:szCs w:val="32"/>
        </w:rPr>
      </w:pPr>
      <w:bookmarkStart w:id="2" w:name="Anchor9"/>
      <w:bookmarkEnd w:id="2"/>
      <w:r w:rsidRPr="006B64C8">
        <w:rPr>
          <w:sz w:val="32"/>
          <w:szCs w:val="32"/>
          <w:rtl/>
        </w:rPr>
        <w:t>هيئة المحكمة</w:t>
      </w:r>
      <w:r w:rsidRPr="006B64C8">
        <w:rPr>
          <w:sz w:val="32"/>
          <w:szCs w:val="32"/>
        </w:rPr>
        <w:t xml:space="preserve">: </w:t>
      </w:r>
      <w:r w:rsidRPr="006B64C8">
        <w:rPr>
          <w:sz w:val="32"/>
          <w:szCs w:val="32"/>
          <w:rtl/>
        </w:rPr>
        <w:t>برئاسة السيد المستشار يونس محمد الياسين وكيل المحكمة وعضوية السادة المستشارين عادل على البحوة ومحمد أحمد رشدي وإبراهيم الضبع ثروت نصرالدين</w:t>
      </w:r>
    </w:p>
    <w:bookmarkStart w:id="3" w:name="Anchor26"/>
    <w:bookmarkEnd w:id="3"/>
    <w:p w:rsidR="006B64C8" w:rsidRPr="006B64C8" w:rsidRDefault="006B64C8" w:rsidP="006B64C8">
      <w:pPr>
        <w:rPr>
          <w:sz w:val="32"/>
          <w:szCs w:val="32"/>
        </w:rPr>
      </w:pPr>
      <w:r w:rsidRPr="006B64C8">
        <w:rPr>
          <w:sz w:val="32"/>
          <w:szCs w:val="32"/>
        </w:rPr>
        <w:fldChar w:fldCharType="begin"/>
      </w:r>
      <w:r w:rsidRPr="006B64C8">
        <w:rPr>
          <w:sz w:val="32"/>
          <w:szCs w:val="32"/>
        </w:rPr>
        <w:instrText xml:space="preserve"> HYPERLINK "http://www.law.gov.kw/KWT_CC-Ar/00_2014/00_%D8%A7%D9%84%D8%AF%D8%A7%D8%A6%D8%B1%D8%A9%20%D8%A7%D9%84%D8%AA%D8%AC%D8%A7%D8%B1%D9%8A%D8%A9/KWT-CC-Ar_2014-04-07_01267_Taan.html" \l "TM2014_1267_1" </w:instrText>
      </w:r>
      <w:r w:rsidRPr="006B64C8">
        <w:rPr>
          <w:sz w:val="32"/>
          <w:szCs w:val="32"/>
        </w:rPr>
        <w:fldChar w:fldCharType="separate"/>
      </w:r>
      <w:r w:rsidRPr="006B64C8">
        <w:rPr>
          <w:rStyle w:val="Hyperlink"/>
          <w:sz w:val="32"/>
          <w:szCs w:val="32"/>
        </w:rPr>
        <w:t xml:space="preserve">1 – </w:t>
      </w:r>
      <w:r w:rsidRPr="006B64C8">
        <w:rPr>
          <w:rStyle w:val="Hyperlink"/>
          <w:sz w:val="32"/>
          <w:szCs w:val="32"/>
          <w:rtl/>
        </w:rPr>
        <w:t>ان لمحكمة الموضوع سلطة تحصيل فهم الواقع في الدعوى وبحث ما يقدم فيها من الدلائل والمستندات وما يُساق فيها من القرائن وموازنة بعضها بالبعض الآخر وترجيح ما تطمئن اليه منها</w:t>
      </w:r>
      <w:r w:rsidRPr="006B64C8">
        <w:rPr>
          <w:rStyle w:val="Hyperlink"/>
          <w:sz w:val="32"/>
          <w:szCs w:val="32"/>
        </w:rPr>
        <w:t>.</w:t>
      </w:r>
      <w:r w:rsidRPr="006B64C8">
        <w:rPr>
          <w:sz w:val="32"/>
          <w:szCs w:val="32"/>
        </w:rPr>
        <w:fldChar w:fldCharType="end"/>
      </w:r>
    </w:p>
    <w:bookmarkStart w:id="4" w:name="Anchor44"/>
    <w:bookmarkEnd w:id="4"/>
    <w:p w:rsidR="006B64C8" w:rsidRPr="006B64C8" w:rsidRDefault="006B64C8" w:rsidP="006B64C8">
      <w:pPr>
        <w:rPr>
          <w:sz w:val="32"/>
          <w:szCs w:val="32"/>
        </w:rPr>
      </w:pPr>
      <w:r w:rsidRPr="006B64C8">
        <w:rPr>
          <w:sz w:val="32"/>
          <w:szCs w:val="32"/>
        </w:rPr>
        <w:fldChar w:fldCharType="begin"/>
      </w:r>
      <w:r w:rsidRPr="006B64C8">
        <w:rPr>
          <w:sz w:val="32"/>
          <w:szCs w:val="32"/>
        </w:rPr>
        <w:instrText xml:space="preserve"> HYPERLINK "http://www.law.gov.kw/KWT_CC-Ar/00_2014/00_%D8%A7%D9%84%D8%AF%D8%A7%D8%A6%D8%B1%D8%A9%20%D8%A7%D9%84%D8%AA%D8%AC%D8%A7%D8%B1%D9%8A%D8%A9/KWT-CC-Ar_2014-04-07_01267_Taan.html" \l "TM2014_1267_2" </w:instrText>
      </w:r>
      <w:r w:rsidRPr="006B64C8">
        <w:rPr>
          <w:sz w:val="32"/>
          <w:szCs w:val="32"/>
        </w:rPr>
        <w:fldChar w:fldCharType="separate"/>
      </w:r>
      <w:r w:rsidRPr="006B64C8">
        <w:rPr>
          <w:rStyle w:val="Hyperlink"/>
          <w:sz w:val="32"/>
          <w:szCs w:val="32"/>
        </w:rPr>
        <w:t xml:space="preserve">2 – </w:t>
      </w:r>
      <w:r w:rsidRPr="006B64C8">
        <w:rPr>
          <w:rStyle w:val="Hyperlink"/>
          <w:sz w:val="32"/>
          <w:szCs w:val="32"/>
          <w:rtl/>
        </w:rPr>
        <w:t>ان لمحكمة الموضوع تقدير عمل الخبير والأدلة التي يؤخذ بها في ثبوت الصورية او نفيها</w:t>
      </w:r>
      <w:r w:rsidRPr="006B64C8">
        <w:rPr>
          <w:rStyle w:val="Hyperlink"/>
          <w:sz w:val="32"/>
          <w:szCs w:val="32"/>
        </w:rPr>
        <w:t>.</w:t>
      </w:r>
      <w:r w:rsidRPr="006B64C8">
        <w:rPr>
          <w:sz w:val="32"/>
          <w:szCs w:val="32"/>
        </w:rPr>
        <w:fldChar w:fldCharType="end"/>
      </w:r>
    </w:p>
    <w:bookmarkStart w:id="5" w:name="Anchor54"/>
    <w:bookmarkEnd w:id="5"/>
    <w:p w:rsidR="006B64C8" w:rsidRPr="006B64C8" w:rsidRDefault="006B64C8" w:rsidP="006B64C8">
      <w:pPr>
        <w:rPr>
          <w:sz w:val="32"/>
          <w:szCs w:val="32"/>
        </w:rPr>
      </w:pPr>
      <w:r w:rsidRPr="006B64C8">
        <w:rPr>
          <w:sz w:val="32"/>
          <w:szCs w:val="32"/>
        </w:rPr>
        <w:fldChar w:fldCharType="begin"/>
      </w:r>
      <w:r w:rsidRPr="006B64C8">
        <w:rPr>
          <w:sz w:val="32"/>
          <w:szCs w:val="32"/>
        </w:rPr>
        <w:instrText xml:space="preserve"> HYPERLINK "http://www.law.gov.kw/KWT_CC-Ar/00_2014/00_%D8%A7%D9%84%D8%AF%D8%A7%D8%A6%D8%B1%D8%A9%20%D8%A7%D9%84%D8%AA%D8%AC%D8%A7%D8%B1%D9%8A%D8%A9/KWT-CC-Ar_2014-04-07_01267_Taan.html" \l "TM2014_1267_3" </w:instrText>
      </w:r>
      <w:r w:rsidRPr="006B64C8">
        <w:rPr>
          <w:sz w:val="32"/>
          <w:szCs w:val="32"/>
        </w:rPr>
        <w:fldChar w:fldCharType="separate"/>
      </w:r>
      <w:r w:rsidRPr="006B64C8">
        <w:rPr>
          <w:rStyle w:val="Hyperlink"/>
          <w:sz w:val="32"/>
          <w:szCs w:val="32"/>
        </w:rPr>
        <w:t xml:space="preserve">3 – </w:t>
      </w:r>
      <w:r w:rsidRPr="006B64C8">
        <w:rPr>
          <w:rStyle w:val="Hyperlink"/>
          <w:sz w:val="32"/>
          <w:szCs w:val="32"/>
          <w:rtl/>
        </w:rPr>
        <w:t>ان محكمة الموضوع لا تثريب عليها اذا اخذت بأي دليل تقتنع به شرط ان تبين الحقيقة التي اقتنعت بها وان تقيم قضاءها على اسباب سائغة</w:t>
      </w:r>
      <w:r w:rsidRPr="006B64C8">
        <w:rPr>
          <w:rStyle w:val="Hyperlink"/>
          <w:sz w:val="32"/>
          <w:szCs w:val="32"/>
        </w:rPr>
        <w:t>.</w:t>
      </w:r>
      <w:r w:rsidRPr="006B64C8">
        <w:rPr>
          <w:sz w:val="32"/>
          <w:szCs w:val="32"/>
        </w:rPr>
        <w:fldChar w:fldCharType="end"/>
      </w:r>
    </w:p>
    <w:bookmarkStart w:id="6" w:name="Anchor68"/>
    <w:bookmarkEnd w:id="6"/>
    <w:p w:rsidR="006B64C8" w:rsidRPr="006B64C8" w:rsidRDefault="006B64C8" w:rsidP="006B64C8">
      <w:pPr>
        <w:rPr>
          <w:sz w:val="32"/>
          <w:szCs w:val="32"/>
        </w:rPr>
      </w:pPr>
      <w:r w:rsidRPr="006B64C8">
        <w:rPr>
          <w:sz w:val="32"/>
          <w:szCs w:val="32"/>
        </w:rPr>
        <w:fldChar w:fldCharType="begin"/>
      </w:r>
      <w:r w:rsidRPr="006B64C8">
        <w:rPr>
          <w:sz w:val="32"/>
          <w:szCs w:val="32"/>
        </w:rPr>
        <w:instrText xml:space="preserve"> HYPERLINK "http://www.law.gov.kw/KWT_CC-Ar/00_2014/00_%D8%A7%D9%84%D8%AF%D8%A7%D8%A6%D8%B1%D8%A9%20%D8%A7%D9%84%D8%AA%D8%AC%D8%A7%D8%B1%D9%8A%D8%A9/KWT-CC-Ar_2014-04-07_01267_Taan.html" \l "TM2014_1267_4" </w:instrText>
      </w:r>
      <w:r w:rsidRPr="006B64C8">
        <w:rPr>
          <w:sz w:val="32"/>
          <w:szCs w:val="32"/>
        </w:rPr>
        <w:fldChar w:fldCharType="separate"/>
      </w:r>
      <w:r w:rsidRPr="006B64C8">
        <w:rPr>
          <w:rStyle w:val="Hyperlink"/>
          <w:sz w:val="32"/>
          <w:szCs w:val="32"/>
        </w:rPr>
        <w:t xml:space="preserve">4 – </w:t>
      </w:r>
      <w:r w:rsidRPr="006B64C8">
        <w:rPr>
          <w:rStyle w:val="Hyperlink"/>
          <w:sz w:val="32"/>
          <w:szCs w:val="32"/>
          <w:rtl/>
        </w:rPr>
        <w:t>ان الطاعن مُلزم بأداء المبلغ الباقي في ذمته لمصلحة المطعون ضده لثبوت استلامه المبلغ من المطعون ضده وإيفاء جزء منه وتحريره بعد ذلك اقرار موثق يفيد مديونيته بباقي المبلغ</w:t>
      </w:r>
      <w:r w:rsidRPr="006B64C8">
        <w:rPr>
          <w:rStyle w:val="Hyperlink"/>
          <w:sz w:val="32"/>
          <w:szCs w:val="32"/>
        </w:rPr>
        <w:t>.</w:t>
      </w:r>
      <w:r w:rsidRPr="006B64C8">
        <w:rPr>
          <w:sz w:val="32"/>
          <w:szCs w:val="32"/>
        </w:rPr>
        <w:fldChar w:fldCharType="end"/>
      </w:r>
      <w:r w:rsidRPr="006B64C8">
        <w:rPr>
          <w:sz w:val="32"/>
          <w:szCs w:val="32"/>
        </w:rPr>
        <w:br/>
      </w:r>
      <w:r w:rsidRPr="006B64C8">
        <w:rPr>
          <w:sz w:val="32"/>
          <w:szCs w:val="32"/>
        </w:rPr>
        <w:br/>
      </w:r>
      <w:r w:rsidRPr="006B64C8">
        <w:rPr>
          <w:sz w:val="32"/>
          <w:szCs w:val="32"/>
          <w:u w:val="single"/>
          <w:rtl/>
        </w:rPr>
        <w:t>ملاحظة</w:t>
      </w:r>
      <w:r w:rsidRPr="006B64C8">
        <w:rPr>
          <w:sz w:val="32"/>
          <w:szCs w:val="32"/>
          <w:u w:val="single"/>
        </w:rPr>
        <w:t xml:space="preserve"> :</w:t>
      </w:r>
      <w:r w:rsidRPr="006B64C8">
        <w:rPr>
          <w:sz w:val="32"/>
          <w:szCs w:val="32"/>
        </w:rPr>
        <w:br/>
      </w:r>
      <w:r w:rsidRPr="006B64C8">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6B64C8" w:rsidRPr="006B64C8" w:rsidRDefault="006B64C8" w:rsidP="006B64C8">
      <w:pPr>
        <w:rPr>
          <w:sz w:val="32"/>
          <w:szCs w:val="32"/>
        </w:rPr>
      </w:pPr>
      <w:bookmarkStart w:id="7" w:name="Anchor86"/>
      <w:bookmarkEnd w:id="7"/>
      <w:r w:rsidRPr="006B64C8">
        <w:rPr>
          <w:b/>
          <w:bCs/>
          <w:sz w:val="32"/>
          <w:szCs w:val="32"/>
          <w:rtl/>
        </w:rPr>
        <w:t>المحكمة</w:t>
      </w:r>
    </w:p>
    <w:p w:rsidR="006B64C8" w:rsidRPr="006B64C8" w:rsidRDefault="006B64C8" w:rsidP="006B64C8">
      <w:pPr>
        <w:rPr>
          <w:sz w:val="32"/>
          <w:szCs w:val="32"/>
        </w:rPr>
      </w:pPr>
      <w:bookmarkStart w:id="8" w:name="Anchor87"/>
      <w:bookmarkEnd w:id="8"/>
      <w:r w:rsidRPr="006B64C8">
        <w:rPr>
          <w:sz w:val="32"/>
          <w:szCs w:val="32"/>
          <w:rtl/>
        </w:rPr>
        <w:t>بعد الاطلاع على الأوراق ، والمداولة</w:t>
      </w:r>
      <w:r w:rsidRPr="006B64C8">
        <w:rPr>
          <w:sz w:val="32"/>
          <w:szCs w:val="32"/>
        </w:rPr>
        <w:t>.</w:t>
      </w:r>
    </w:p>
    <w:p w:rsidR="006B64C8" w:rsidRPr="006B64C8" w:rsidRDefault="006B64C8" w:rsidP="006B64C8">
      <w:pPr>
        <w:rPr>
          <w:sz w:val="32"/>
          <w:szCs w:val="32"/>
        </w:rPr>
      </w:pPr>
      <w:bookmarkStart w:id="9" w:name="Anchor92"/>
      <w:bookmarkStart w:id="10" w:name="TM2014_1267_1"/>
      <w:bookmarkEnd w:id="9"/>
      <w:bookmarkEnd w:id="10"/>
      <w:r w:rsidRPr="006B64C8">
        <w:rPr>
          <w:b/>
          <w:bCs/>
          <w:sz w:val="32"/>
          <w:szCs w:val="32"/>
          <w:rtl/>
        </w:rPr>
        <w:t>لما كان لمحكمة الموضوع السلطة في تحصيل وفهم الواقع في الدعوى وبحث ما يقدم فيها من الدلائل والمستندات وما يساق فيها من القرائن وموازنة بعضها بالبعض الآخر وترجيح ما تطمئن إليه منها وإطراح ما عداه</w:t>
      </w:r>
    </w:p>
    <w:p w:rsidR="006B64C8" w:rsidRPr="006B64C8" w:rsidRDefault="006B64C8" w:rsidP="006B64C8">
      <w:pPr>
        <w:rPr>
          <w:sz w:val="32"/>
          <w:szCs w:val="32"/>
        </w:rPr>
      </w:pPr>
      <w:bookmarkStart w:id="11" w:name="Anchor110"/>
      <w:bookmarkStart w:id="12" w:name="TM2014_1267_2"/>
      <w:bookmarkEnd w:id="11"/>
      <w:bookmarkEnd w:id="12"/>
      <w:r w:rsidRPr="006B64C8">
        <w:rPr>
          <w:b/>
          <w:bCs/>
          <w:sz w:val="32"/>
          <w:szCs w:val="32"/>
          <w:rtl/>
        </w:rPr>
        <w:t>وتقدير عمل الخبير والأدلة التي يؤخذ بها في ثبوت الصورية أو نفيها،</w:t>
      </w:r>
    </w:p>
    <w:p w:rsidR="006B64C8" w:rsidRPr="006B64C8" w:rsidRDefault="006B64C8" w:rsidP="006B64C8">
      <w:pPr>
        <w:rPr>
          <w:sz w:val="32"/>
          <w:szCs w:val="32"/>
        </w:rPr>
      </w:pPr>
      <w:bookmarkStart w:id="13" w:name="Anchor116"/>
      <w:bookmarkStart w:id="14" w:name="TM2014_1267_3"/>
      <w:bookmarkEnd w:id="13"/>
      <w:bookmarkEnd w:id="14"/>
      <w:r w:rsidRPr="006B64C8">
        <w:rPr>
          <w:b/>
          <w:bCs/>
          <w:sz w:val="32"/>
          <w:szCs w:val="32"/>
          <w:rtl/>
        </w:rPr>
        <w:t>ولا تثريب عليها في الأخذ بأي دليل تكون قد اقتنعت به وحسبها أن تبين الحقيقة التي اقتنعت بها وأن تقيم قضاءها على أسباب سائغة تؤدي إلى النتيجة التي انتهت إليها ولها أصلها الثابت بالأوراق</w:t>
      </w:r>
      <w:r w:rsidRPr="006B64C8">
        <w:rPr>
          <w:b/>
          <w:bCs/>
          <w:sz w:val="32"/>
          <w:szCs w:val="32"/>
        </w:rPr>
        <w:t>.</w:t>
      </w:r>
    </w:p>
    <w:p w:rsidR="006B64C8" w:rsidRPr="006B64C8" w:rsidRDefault="006B64C8" w:rsidP="006B64C8">
      <w:pPr>
        <w:rPr>
          <w:sz w:val="32"/>
          <w:szCs w:val="32"/>
        </w:rPr>
      </w:pPr>
      <w:bookmarkStart w:id="15" w:name="Anchor133"/>
      <w:bookmarkStart w:id="16" w:name="TM2014_1267_4"/>
      <w:bookmarkEnd w:id="15"/>
      <w:bookmarkEnd w:id="16"/>
      <w:r w:rsidRPr="006B64C8">
        <w:rPr>
          <w:b/>
          <w:bCs/>
          <w:sz w:val="32"/>
          <w:szCs w:val="32"/>
          <w:rtl/>
        </w:rPr>
        <w:lastRenderedPageBreak/>
        <w:t>وكان الحكم المطعون فيه قد استخلص من أوراق الدعوى ومستنداتها وتقرير الخبير المودع أمام محكمة اول درجة ان المطعون ضده سلم إلى الطاعن مبلغ 27000 د.ك دينار بموجب تحويل من حسابه إلى حساب الطاعن بالبنك الوطني لاستثماره في محفظة استثمارية وأن الطاعن قام برد مبلغ 10000 دينار من ذلك المبلغ ثم حرر بعد ذلك إقرار موثق يفيد مديونيته بباقي المبلغ وأنه قام بسداد مبلغ 6700 دينار على دفعات وأن ذمته مشغولة بمبلغ 10300 دينار وخلص الحكم إلى اعتبار دفاع الطاعن بصورية الاقرار موضوع النزاع غير منتج بعد أن ثبت للمحكمة أن سداد مبلغ 10000 دينار كان سابقاً على تحرير الاقرار ورتب الحكم على ذلك الغاء امر الأداء الصادر بالزام الطاعن بأداء كامل قيمة الإقرار والزامه بأداء مبلغ 10300 دينار، وكان ما خلص إليه الحكم سائغاً وله اصله الثابت بالأوراق ويؤدي إلى النتيجة التي انتهى إليها</w:t>
      </w:r>
      <w:r w:rsidRPr="006B64C8">
        <w:rPr>
          <w:sz w:val="32"/>
          <w:szCs w:val="32"/>
          <w:rtl/>
        </w:rPr>
        <w:t xml:space="preserve"> ويكفي لحمل قضاء الحكم فإن النعي عليه بشأن صورية الإقرار موضوع النزاع والتفاته عن طلب ندب لجنة خبراء ثلاثية لا يعدو ان يكون جدلاً فيما تستقل محكمة الموضوع بتقديره مما لا يجوز إثارته أمام هذه المحكمة كما لا ينال من الحكم ما آثاره الطاعن بشأن حجية الحكم الجزائي الصادر ببراءته من تهمة النصب بخصوص المبلغ موضوع النزاع بعد أن ثبت أن القضاء ببراءته كان استناداً لوجود علاقة استثمار بين الطرفين وأن الطاعن قام برد مبلغ 10000 دينار وحرر اقراراً موثقاً بباقي المديونية وأن الواقعة تشكل نزاعاً مدنياً. ومن ثم فإن ما يثيره الطاعن في هذا الخصوص يكون غير مقبول. وإذ كان الحكم الابتدائي المؤيد بالحكم المطعون فيه قد قضى بالغاء أمر الأداء المتظلم منه وتصدى للفصل في موضوع الدعوى من جديد فإن ما يثيره الطاعن بشأن شمول أمر الأداء بالنفاذ المعجل يكون وارداً على غير محل من قضاء الحكم المطعون فيه ومن ثم غير مقبول. ويضحى الطعن برمته غير مقبول عملاً بالمادتين 152، 154/5 من قانون المرافعات</w:t>
      </w:r>
      <w:r w:rsidRPr="006B64C8">
        <w:rPr>
          <w:sz w:val="32"/>
          <w:szCs w:val="32"/>
        </w:rPr>
        <w:t xml:space="preserve">. </w:t>
      </w:r>
    </w:p>
    <w:p w:rsidR="006B64C8" w:rsidRPr="006B64C8" w:rsidRDefault="006B64C8" w:rsidP="006B64C8">
      <w:pPr>
        <w:rPr>
          <w:sz w:val="32"/>
          <w:szCs w:val="32"/>
        </w:rPr>
      </w:pPr>
      <w:bookmarkStart w:id="17" w:name="Anchor283"/>
      <w:bookmarkEnd w:id="17"/>
      <w:r w:rsidRPr="006B64C8">
        <w:rPr>
          <w:sz w:val="32"/>
          <w:szCs w:val="32"/>
          <w:rtl/>
        </w:rPr>
        <w:t>لذلك</w:t>
      </w:r>
    </w:p>
    <w:p w:rsidR="006B64C8" w:rsidRPr="006B64C8" w:rsidRDefault="006B64C8" w:rsidP="006B64C8">
      <w:pPr>
        <w:rPr>
          <w:sz w:val="32"/>
          <w:szCs w:val="32"/>
        </w:rPr>
      </w:pPr>
      <w:bookmarkStart w:id="18" w:name="Anchor284"/>
      <w:bookmarkEnd w:id="18"/>
      <w:r w:rsidRPr="006B64C8">
        <w:rPr>
          <w:sz w:val="32"/>
          <w:szCs w:val="32"/>
          <w:rtl/>
        </w:rPr>
        <w:t xml:space="preserve">قررت المحكمة </w:t>
      </w:r>
      <w:r w:rsidRPr="006B64C8">
        <w:rPr>
          <w:sz w:val="32"/>
          <w:szCs w:val="32"/>
        </w:rPr>
        <w:t xml:space="preserve">– </w:t>
      </w:r>
      <w:r w:rsidRPr="006B64C8">
        <w:rPr>
          <w:sz w:val="32"/>
          <w:szCs w:val="32"/>
          <w:rtl/>
        </w:rPr>
        <w:t>في غرفة المشورة - عدم قبول الطعن وألزمت الطاعن المصروفات مع مصادرة الكفالة</w:t>
      </w:r>
      <w:r w:rsidRPr="006B64C8">
        <w:rPr>
          <w:sz w:val="32"/>
          <w:szCs w:val="32"/>
        </w:rPr>
        <w:t>.</w:t>
      </w:r>
    </w:p>
    <w:p w:rsidR="006B64C8" w:rsidRPr="006B64C8" w:rsidRDefault="006B64C8" w:rsidP="006B64C8">
      <w:pPr>
        <w:rPr>
          <w:sz w:val="32"/>
          <w:szCs w:val="32"/>
        </w:rPr>
      </w:pPr>
    </w:p>
    <w:p w:rsidR="006B64C8" w:rsidRPr="006B64C8" w:rsidRDefault="006B64C8" w:rsidP="006B64C8">
      <w:pPr>
        <w:rPr>
          <w:sz w:val="32"/>
          <w:szCs w:val="32"/>
        </w:rPr>
      </w:pPr>
      <w:bookmarkStart w:id="19" w:name="Anchor295"/>
      <w:bookmarkEnd w:id="19"/>
      <w:r w:rsidRPr="006B64C8">
        <w:rPr>
          <w:sz w:val="32"/>
          <w:szCs w:val="32"/>
        </w:rPr>
        <w:t>* * *</w:t>
      </w:r>
    </w:p>
    <w:p w:rsidR="00D32E0F" w:rsidRPr="006B64C8" w:rsidRDefault="00D32E0F">
      <w:pPr>
        <w:rPr>
          <w:sz w:val="32"/>
          <w:szCs w:val="32"/>
        </w:rPr>
      </w:pPr>
    </w:p>
    <w:sectPr w:rsidR="00D32E0F" w:rsidRPr="006B64C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355"/>
    <w:rsid w:val="0003272B"/>
    <w:rsid w:val="00074355"/>
    <w:rsid w:val="006B64C8"/>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4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581221">
      <w:bodyDiv w:val="1"/>
      <w:marLeft w:val="0"/>
      <w:marRight w:val="0"/>
      <w:marTop w:val="0"/>
      <w:marBottom w:val="0"/>
      <w:divBdr>
        <w:top w:val="none" w:sz="0" w:space="0" w:color="auto"/>
        <w:left w:val="none" w:sz="0" w:space="0" w:color="auto"/>
        <w:bottom w:val="none" w:sz="0" w:space="0" w:color="auto"/>
        <w:right w:val="none" w:sz="0" w:space="0" w:color="auto"/>
      </w:divBdr>
      <w:divsChild>
        <w:div w:id="1563176665">
          <w:marLeft w:val="0"/>
          <w:marRight w:val="0"/>
          <w:marTop w:val="0"/>
          <w:marBottom w:val="0"/>
          <w:divBdr>
            <w:top w:val="none" w:sz="0" w:space="0" w:color="auto"/>
            <w:left w:val="none" w:sz="0" w:space="0" w:color="auto"/>
            <w:bottom w:val="none" w:sz="0" w:space="0" w:color="auto"/>
            <w:right w:val="none" w:sz="0" w:space="0" w:color="auto"/>
          </w:divBdr>
        </w:div>
        <w:div w:id="1535843017">
          <w:marLeft w:val="0"/>
          <w:marRight w:val="0"/>
          <w:marTop w:val="0"/>
          <w:marBottom w:val="0"/>
          <w:divBdr>
            <w:top w:val="none" w:sz="0" w:space="0" w:color="auto"/>
            <w:left w:val="none" w:sz="0" w:space="0" w:color="auto"/>
            <w:bottom w:val="none" w:sz="0" w:space="0" w:color="auto"/>
            <w:right w:val="none" w:sz="0" w:space="0" w:color="auto"/>
          </w:divBdr>
        </w:div>
        <w:div w:id="498158959">
          <w:marLeft w:val="0"/>
          <w:marRight w:val="0"/>
          <w:marTop w:val="0"/>
          <w:marBottom w:val="0"/>
          <w:divBdr>
            <w:top w:val="none" w:sz="0" w:space="0" w:color="auto"/>
            <w:left w:val="none" w:sz="0" w:space="0" w:color="auto"/>
            <w:bottom w:val="none" w:sz="0" w:space="0" w:color="auto"/>
            <w:right w:val="none" w:sz="0" w:space="0" w:color="auto"/>
          </w:divBdr>
        </w:div>
        <w:div w:id="1184593638">
          <w:marLeft w:val="0"/>
          <w:marRight w:val="0"/>
          <w:marTop w:val="0"/>
          <w:marBottom w:val="0"/>
          <w:divBdr>
            <w:top w:val="none" w:sz="0" w:space="0" w:color="auto"/>
            <w:left w:val="none" w:sz="0" w:space="0" w:color="auto"/>
            <w:bottom w:val="none" w:sz="0" w:space="0" w:color="auto"/>
            <w:right w:val="none" w:sz="0" w:space="0" w:color="auto"/>
          </w:divBdr>
        </w:div>
        <w:div w:id="85076357">
          <w:marLeft w:val="0"/>
          <w:marRight w:val="0"/>
          <w:marTop w:val="0"/>
          <w:marBottom w:val="0"/>
          <w:divBdr>
            <w:top w:val="none" w:sz="0" w:space="0" w:color="auto"/>
            <w:left w:val="none" w:sz="0" w:space="0" w:color="auto"/>
            <w:bottom w:val="none" w:sz="0" w:space="0" w:color="auto"/>
            <w:right w:val="none" w:sz="0" w:space="0" w:color="auto"/>
          </w:divBdr>
        </w:div>
        <w:div w:id="1936547824">
          <w:marLeft w:val="0"/>
          <w:marRight w:val="0"/>
          <w:marTop w:val="0"/>
          <w:marBottom w:val="0"/>
          <w:divBdr>
            <w:top w:val="none" w:sz="0" w:space="0" w:color="auto"/>
            <w:left w:val="none" w:sz="0" w:space="0" w:color="auto"/>
            <w:bottom w:val="none" w:sz="0" w:space="0" w:color="auto"/>
            <w:right w:val="none" w:sz="0" w:space="0" w:color="auto"/>
          </w:divBdr>
        </w:div>
        <w:div w:id="524445762">
          <w:marLeft w:val="0"/>
          <w:marRight w:val="0"/>
          <w:marTop w:val="0"/>
          <w:marBottom w:val="0"/>
          <w:divBdr>
            <w:top w:val="none" w:sz="0" w:space="0" w:color="auto"/>
            <w:left w:val="none" w:sz="0" w:space="0" w:color="auto"/>
            <w:bottom w:val="none" w:sz="0" w:space="0" w:color="auto"/>
            <w:right w:val="none" w:sz="0" w:space="0" w:color="auto"/>
          </w:divBdr>
        </w:div>
        <w:div w:id="1168984109">
          <w:marLeft w:val="0"/>
          <w:marRight w:val="0"/>
          <w:marTop w:val="0"/>
          <w:marBottom w:val="0"/>
          <w:divBdr>
            <w:top w:val="none" w:sz="0" w:space="0" w:color="auto"/>
            <w:left w:val="none" w:sz="0" w:space="0" w:color="auto"/>
            <w:bottom w:val="none" w:sz="0" w:space="0" w:color="auto"/>
            <w:right w:val="none" w:sz="0" w:space="0" w:color="auto"/>
          </w:divBdr>
        </w:div>
        <w:div w:id="1965111047">
          <w:marLeft w:val="0"/>
          <w:marRight w:val="0"/>
          <w:marTop w:val="0"/>
          <w:marBottom w:val="0"/>
          <w:divBdr>
            <w:top w:val="none" w:sz="0" w:space="0" w:color="auto"/>
            <w:left w:val="none" w:sz="0" w:space="0" w:color="auto"/>
            <w:bottom w:val="none" w:sz="0" w:space="0" w:color="auto"/>
            <w:right w:val="none" w:sz="0" w:space="0" w:color="auto"/>
          </w:divBdr>
        </w:div>
        <w:div w:id="496767460">
          <w:marLeft w:val="0"/>
          <w:marRight w:val="0"/>
          <w:marTop w:val="0"/>
          <w:marBottom w:val="0"/>
          <w:divBdr>
            <w:top w:val="none" w:sz="0" w:space="0" w:color="auto"/>
            <w:left w:val="none" w:sz="0" w:space="0" w:color="auto"/>
            <w:bottom w:val="none" w:sz="0" w:space="0" w:color="auto"/>
            <w:right w:val="none" w:sz="0" w:space="0" w:color="auto"/>
          </w:divBdr>
        </w:div>
        <w:div w:id="1856771274">
          <w:marLeft w:val="0"/>
          <w:marRight w:val="0"/>
          <w:marTop w:val="0"/>
          <w:marBottom w:val="0"/>
          <w:divBdr>
            <w:top w:val="none" w:sz="0" w:space="0" w:color="auto"/>
            <w:left w:val="none" w:sz="0" w:space="0" w:color="auto"/>
            <w:bottom w:val="none" w:sz="0" w:space="0" w:color="auto"/>
            <w:right w:val="none" w:sz="0" w:space="0" w:color="auto"/>
          </w:divBdr>
        </w:div>
        <w:div w:id="613756733">
          <w:marLeft w:val="0"/>
          <w:marRight w:val="0"/>
          <w:marTop w:val="0"/>
          <w:marBottom w:val="0"/>
          <w:divBdr>
            <w:top w:val="none" w:sz="0" w:space="0" w:color="auto"/>
            <w:left w:val="none" w:sz="0" w:space="0" w:color="auto"/>
            <w:bottom w:val="none" w:sz="0" w:space="0" w:color="auto"/>
            <w:right w:val="none" w:sz="0" w:space="0" w:color="auto"/>
          </w:divBdr>
        </w:div>
        <w:div w:id="1406797485">
          <w:marLeft w:val="0"/>
          <w:marRight w:val="0"/>
          <w:marTop w:val="0"/>
          <w:marBottom w:val="0"/>
          <w:divBdr>
            <w:top w:val="none" w:sz="0" w:space="0" w:color="auto"/>
            <w:left w:val="none" w:sz="0" w:space="0" w:color="auto"/>
            <w:bottom w:val="none" w:sz="0" w:space="0" w:color="auto"/>
            <w:right w:val="none" w:sz="0" w:space="0" w:color="auto"/>
          </w:divBdr>
        </w:div>
        <w:div w:id="454256634">
          <w:marLeft w:val="0"/>
          <w:marRight w:val="0"/>
          <w:marTop w:val="0"/>
          <w:marBottom w:val="0"/>
          <w:divBdr>
            <w:top w:val="none" w:sz="0" w:space="0" w:color="auto"/>
            <w:left w:val="none" w:sz="0" w:space="0" w:color="auto"/>
            <w:bottom w:val="none" w:sz="0" w:space="0" w:color="auto"/>
            <w:right w:val="none" w:sz="0" w:space="0" w:color="auto"/>
          </w:divBdr>
        </w:div>
        <w:div w:id="2002922510">
          <w:marLeft w:val="0"/>
          <w:marRight w:val="0"/>
          <w:marTop w:val="0"/>
          <w:marBottom w:val="0"/>
          <w:divBdr>
            <w:top w:val="none" w:sz="0" w:space="0" w:color="auto"/>
            <w:left w:val="none" w:sz="0" w:space="0" w:color="auto"/>
            <w:bottom w:val="none" w:sz="0" w:space="0" w:color="auto"/>
            <w:right w:val="none" w:sz="0" w:space="0" w:color="auto"/>
          </w:divBdr>
        </w:div>
      </w:divsChild>
    </w:div>
    <w:div w:id="1186675779">
      <w:bodyDiv w:val="1"/>
      <w:marLeft w:val="0"/>
      <w:marRight w:val="0"/>
      <w:marTop w:val="0"/>
      <w:marBottom w:val="0"/>
      <w:divBdr>
        <w:top w:val="none" w:sz="0" w:space="0" w:color="auto"/>
        <w:left w:val="none" w:sz="0" w:space="0" w:color="auto"/>
        <w:bottom w:val="none" w:sz="0" w:space="0" w:color="auto"/>
        <w:right w:val="none" w:sz="0" w:space="0" w:color="auto"/>
      </w:divBdr>
      <w:divsChild>
        <w:div w:id="1843548370">
          <w:marLeft w:val="0"/>
          <w:marRight w:val="0"/>
          <w:marTop w:val="0"/>
          <w:marBottom w:val="0"/>
          <w:divBdr>
            <w:top w:val="none" w:sz="0" w:space="0" w:color="auto"/>
            <w:left w:val="none" w:sz="0" w:space="0" w:color="auto"/>
            <w:bottom w:val="none" w:sz="0" w:space="0" w:color="auto"/>
            <w:right w:val="none" w:sz="0" w:space="0" w:color="auto"/>
          </w:divBdr>
        </w:div>
        <w:div w:id="735131071">
          <w:marLeft w:val="0"/>
          <w:marRight w:val="0"/>
          <w:marTop w:val="0"/>
          <w:marBottom w:val="0"/>
          <w:divBdr>
            <w:top w:val="none" w:sz="0" w:space="0" w:color="auto"/>
            <w:left w:val="none" w:sz="0" w:space="0" w:color="auto"/>
            <w:bottom w:val="none" w:sz="0" w:space="0" w:color="auto"/>
            <w:right w:val="none" w:sz="0" w:space="0" w:color="auto"/>
          </w:divBdr>
        </w:div>
        <w:div w:id="1957515588">
          <w:marLeft w:val="0"/>
          <w:marRight w:val="0"/>
          <w:marTop w:val="0"/>
          <w:marBottom w:val="0"/>
          <w:divBdr>
            <w:top w:val="none" w:sz="0" w:space="0" w:color="auto"/>
            <w:left w:val="none" w:sz="0" w:space="0" w:color="auto"/>
            <w:bottom w:val="none" w:sz="0" w:space="0" w:color="auto"/>
            <w:right w:val="none" w:sz="0" w:space="0" w:color="auto"/>
          </w:divBdr>
        </w:div>
        <w:div w:id="874657544">
          <w:marLeft w:val="0"/>
          <w:marRight w:val="0"/>
          <w:marTop w:val="0"/>
          <w:marBottom w:val="0"/>
          <w:divBdr>
            <w:top w:val="none" w:sz="0" w:space="0" w:color="auto"/>
            <w:left w:val="none" w:sz="0" w:space="0" w:color="auto"/>
            <w:bottom w:val="none" w:sz="0" w:space="0" w:color="auto"/>
            <w:right w:val="none" w:sz="0" w:space="0" w:color="auto"/>
          </w:divBdr>
        </w:div>
        <w:div w:id="1251231941">
          <w:marLeft w:val="0"/>
          <w:marRight w:val="0"/>
          <w:marTop w:val="0"/>
          <w:marBottom w:val="0"/>
          <w:divBdr>
            <w:top w:val="none" w:sz="0" w:space="0" w:color="auto"/>
            <w:left w:val="none" w:sz="0" w:space="0" w:color="auto"/>
            <w:bottom w:val="none" w:sz="0" w:space="0" w:color="auto"/>
            <w:right w:val="none" w:sz="0" w:space="0" w:color="auto"/>
          </w:divBdr>
        </w:div>
        <w:div w:id="1042746732">
          <w:marLeft w:val="0"/>
          <w:marRight w:val="0"/>
          <w:marTop w:val="0"/>
          <w:marBottom w:val="0"/>
          <w:divBdr>
            <w:top w:val="none" w:sz="0" w:space="0" w:color="auto"/>
            <w:left w:val="none" w:sz="0" w:space="0" w:color="auto"/>
            <w:bottom w:val="none" w:sz="0" w:space="0" w:color="auto"/>
            <w:right w:val="none" w:sz="0" w:space="0" w:color="auto"/>
          </w:divBdr>
        </w:div>
        <w:div w:id="1652561898">
          <w:marLeft w:val="0"/>
          <w:marRight w:val="0"/>
          <w:marTop w:val="0"/>
          <w:marBottom w:val="0"/>
          <w:divBdr>
            <w:top w:val="none" w:sz="0" w:space="0" w:color="auto"/>
            <w:left w:val="none" w:sz="0" w:space="0" w:color="auto"/>
            <w:bottom w:val="none" w:sz="0" w:space="0" w:color="auto"/>
            <w:right w:val="none" w:sz="0" w:space="0" w:color="auto"/>
          </w:divBdr>
        </w:div>
        <w:div w:id="2127893749">
          <w:marLeft w:val="0"/>
          <w:marRight w:val="0"/>
          <w:marTop w:val="0"/>
          <w:marBottom w:val="0"/>
          <w:divBdr>
            <w:top w:val="none" w:sz="0" w:space="0" w:color="auto"/>
            <w:left w:val="none" w:sz="0" w:space="0" w:color="auto"/>
            <w:bottom w:val="none" w:sz="0" w:space="0" w:color="auto"/>
            <w:right w:val="none" w:sz="0" w:space="0" w:color="auto"/>
          </w:divBdr>
        </w:div>
        <w:div w:id="2064333024">
          <w:marLeft w:val="0"/>
          <w:marRight w:val="0"/>
          <w:marTop w:val="0"/>
          <w:marBottom w:val="0"/>
          <w:divBdr>
            <w:top w:val="none" w:sz="0" w:space="0" w:color="auto"/>
            <w:left w:val="none" w:sz="0" w:space="0" w:color="auto"/>
            <w:bottom w:val="none" w:sz="0" w:space="0" w:color="auto"/>
            <w:right w:val="none" w:sz="0" w:space="0" w:color="auto"/>
          </w:divBdr>
        </w:div>
        <w:div w:id="134681648">
          <w:marLeft w:val="0"/>
          <w:marRight w:val="0"/>
          <w:marTop w:val="0"/>
          <w:marBottom w:val="0"/>
          <w:divBdr>
            <w:top w:val="none" w:sz="0" w:space="0" w:color="auto"/>
            <w:left w:val="none" w:sz="0" w:space="0" w:color="auto"/>
            <w:bottom w:val="none" w:sz="0" w:space="0" w:color="auto"/>
            <w:right w:val="none" w:sz="0" w:space="0" w:color="auto"/>
          </w:divBdr>
        </w:div>
        <w:div w:id="301423401">
          <w:marLeft w:val="0"/>
          <w:marRight w:val="0"/>
          <w:marTop w:val="0"/>
          <w:marBottom w:val="0"/>
          <w:divBdr>
            <w:top w:val="none" w:sz="0" w:space="0" w:color="auto"/>
            <w:left w:val="none" w:sz="0" w:space="0" w:color="auto"/>
            <w:bottom w:val="none" w:sz="0" w:space="0" w:color="auto"/>
            <w:right w:val="none" w:sz="0" w:space="0" w:color="auto"/>
          </w:divBdr>
        </w:div>
        <w:div w:id="1481923656">
          <w:marLeft w:val="0"/>
          <w:marRight w:val="0"/>
          <w:marTop w:val="0"/>
          <w:marBottom w:val="0"/>
          <w:divBdr>
            <w:top w:val="none" w:sz="0" w:space="0" w:color="auto"/>
            <w:left w:val="none" w:sz="0" w:space="0" w:color="auto"/>
            <w:bottom w:val="none" w:sz="0" w:space="0" w:color="auto"/>
            <w:right w:val="none" w:sz="0" w:space="0" w:color="auto"/>
          </w:divBdr>
        </w:div>
        <w:div w:id="1356228912">
          <w:marLeft w:val="0"/>
          <w:marRight w:val="0"/>
          <w:marTop w:val="0"/>
          <w:marBottom w:val="0"/>
          <w:divBdr>
            <w:top w:val="none" w:sz="0" w:space="0" w:color="auto"/>
            <w:left w:val="none" w:sz="0" w:space="0" w:color="auto"/>
            <w:bottom w:val="none" w:sz="0" w:space="0" w:color="auto"/>
            <w:right w:val="none" w:sz="0" w:space="0" w:color="auto"/>
          </w:divBdr>
        </w:div>
        <w:div w:id="1797799681">
          <w:marLeft w:val="0"/>
          <w:marRight w:val="0"/>
          <w:marTop w:val="0"/>
          <w:marBottom w:val="0"/>
          <w:divBdr>
            <w:top w:val="none" w:sz="0" w:space="0" w:color="auto"/>
            <w:left w:val="none" w:sz="0" w:space="0" w:color="auto"/>
            <w:bottom w:val="none" w:sz="0" w:space="0" w:color="auto"/>
            <w:right w:val="none" w:sz="0" w:space="0" w:color="auto"/>
          </w:divBdr>
        </w:div>
        <w:div w:id="793014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2020-04-26T13:13:00Z</dcterms:created>
  <dcterms:modified xsi:type="dcterms:W3CDTF">2020-04-26T13:13:00Z</dcterms:modified>
</cp:coreProperties>
</file>