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F9D" w:rsidRPr="00FA1F9D" w:rsidRDefault="00FA1F9D" w:rsidP="00FA1F9D">
      <w:pPr>
        <w:jc w:val="center"/>
        <w:rPr>
          <w:sz w:val="32"/>
          <w:szCs w:val="32"/>
        </w:rPr>
      </w:pPr>
      <w:bookmarkStart w:id="0" w:name="Anchor1"/>
      <w:bookmarkEnd w:id="0"/>
      <w:r w:rsidRPr="00FA1F9D">
        <w:rPr>
          <w:sz w:val="32"/>
          <w:szCs w:val="32"/>
          <w:rtl/>
        </w:rPr>
        <w:t>الط</w:t>
      </w:r>
      <w:bookmarkStart w:id="1" w:name="_GoBack"/>
      <w:bookmarkEnd w:id="1"/>
      <w:r w:rsidRPr="00FA1F9D">
        <w:rPr>
          <w:sz w:val="32"/>
          <w:szCs w:val="32"/>
          <w:rtl/>
        </w:rPr>
        <w:t xml:space="preserve">عن رقم </w:t>
      </w:r>
      <w:r w:rsidRPr="00FA1F9D">
        <w:rPr>
          <w:sz w:val="32"/>
          <w:szCs w:val="32"/>
        </w:rPr>
        <w:t xml:space="preserve">1554 </w:t>
      </w:r>
      <w:r w:rsidRPr="00FA1F9D">
        <w:rPr>
          <w:sz w:val="32"/>
          <w:szCs w:val="32"/>
          <w:rtl/>
        </w:rPr>
        <w:t xml:space="preserve">و 1691 لسنة </w:t>
      </w:r>
      <w:r w:rsidRPr="00FA1F9D">
        <w:rPr>
          <w:sz w:val="32"/>
          <w:szCs w:val="32"/>
        </w:rPr>
        <w:t>2013</w:t>
      </w:r>
    </w:p>
    <w:p w:rsidR="00FA1F9D" w:rsidRPr="00FA1F9D" w:rsidRDefault="00FA1F9D" w:rsidP="00FA1F9D">
      <w:pPr>
        <w:rPr>
          <w:sz w:val="32"/>
          <w:szCs w:val="32"/>
        </w:rPr>
      </w:pPr>
      <w:bookmarkStart w:id="2" w:name="Anchor10"/>
      <w:bookmarkEnd w:id="2"/>
      <w:r w:rsidRPr="00FA1F9D">
        <w:rPr>
          <w:sz w:val="32"/>
          <w:szCs w:val="32"/>
          <w:rtl/>
        </w:rPr>
        <w:t>هيئة المحكمة</w:t>
      </w:r>
      <w:r w:rsidRPr="00FA1F9D">
        <w:rPr>
          <w:sz w:val="32"/>
          <w:szCs w:val="32"/>
        </w:rPr>
        <w:t xml:space="preserve">: </w:t>
      </w:r>
      <w:r w:rsidRPr="00FA1F9D">
        <w:rPr>
          <w:sz w:val="32"/>
          <w:szCs w:val="32"/>
          <w:rtl/>
        </w:rPr>
        <w:t>برئاسة السيد المستشار يونس محمد الياسين وكيل المحكمة وعضوية السادة المستشارين عادل على البحوة ومحمد أحمد رشدي وإبراهيم الضبع وثروت نصر</w:t>
      </w:r>
    </w:p>
    <w:bookmarkStart w:id="3" w:name="Anchor27"/>
    <w:bookmarkEnd w:id="3"/>
    <w:p w:rsidR="00FA1F9D" w:rsidRPr="00FA1F9D" w:rsidRDefault="00FA1F9D" w:rsidP="00FA1F9D">
      <w:pPr>
        <w:rPr>
          <w:sz w:val="32"/>
          <w:szCs w:val="32"/>
        </w:rPr>
      </w:pPr>
      <w:r w:rsidRPr="00FA1F9D">
        <w:rPr>
          <w:sz w:val="32"/>
          <w:szCs w:val="32"/>
        </w:rPr>
        <w:fldChar w:fldCharType="begin"/>
      </w:r>
      <w:r w:rsidRPr="00FA1F9D">
        <w:rPr>
          <w:sz w:val="32"/>
          <w:szCs w:val="32"/>
        </w:rPr>
        <w:instrText xml:space="preserve"> HYPERLINK "http://www.law.gov.kw/KWT_CC-Ar/00_2014/00_%D8%A7%D9%84%D8%AF%D8%A7%D8%A6%D8%B1%D8%A9%20%D8%A7%D9%84%D8%AA%D8%AC%D8%A7%D8%B1%D9%8A%D8%A9/KWT-CC-Ar_2014-04-07_01554_Taan.html" \l "TM2014_1554_1" </w:instrText>
      </w:r>
      <w:r w:rsidRPr="00FA1F9D">
        <w:rPr>
          <w:sz w:val="32"/>
          <w:szCs w:val="32"/>
        </w:rPr>
        <w:fldChar w:fldCharType="separate"/>
      </w:r>
      <w:r w:rsidRPr="00FA1F9D">
        <w:rPr>
          <w:rStyle w:val="Hyperlink"/>
          <w:sz w:val="32"/>
          <w:szCs w:val="32"/>
        </w:rPr>
        <w:t xml:space="preserve">1 – </w:t>
      </w:r>
      <w:r w:rsidRPr="00FA1F9D">
        <w:rPr>
          <w:rStyle w:val="Hyperlink"/>
          <w:sz w:val="32"/>
          <w:szCs w:val="32"/>
          <w:rtl/>
        </w:rPr>
        <w:t>ان لمحكمة الموضوع سلطة فهم الواقع في الدعوى وتقدير الأدلة والأخذ منها بما تطمئن اليه واطراح ما عداه ومنها تقارير الخبراء</w:t>
      </w:r>
      <w:r w:rsidRPr="00FA1F9D">
        <w:rPr>
          <w:rStyle w:val="Hyperlink"/>
          <w:sz w:val="32"/>
          <w:szCs w:val="32"/>
        </w:rPr>
        <w:t>.</w:t>
      </w:r>
      <w:r w:rsidRPr="00FA1F9D">
        <w:rPr>
          <w:sz w:val="32"/>
          <w:szCs w:val="32"/>
        </w:rPr>
        <w:fldChar w:fldCharType="end"/>
      </w:r>
    </w:p>
    <w:bookmarkStart w:id="4" w:name="Anchor41"/>
    <w:bookmarkEnd w:id="4"/>
    <w:p w:rsidR="00FA1F9D" w:rsidRPr="00FA1F9D" w:rsidRDefault="00FA1F9D" w:rsidP="00FA1F9D">
      <w:pPr>
        <w:rPr>
          <w:sz w:val="32"/>
          <w:szCs w:val="32"/>
        </w:rPr>
      </w:pPr>
      <w:r w:rsidRPr="00FA1F9D">
        <w:rPr>
          <w:sz w:val="32"/>
          <w:szCs w:val="32"/>
        </w:rPr>
        <w:fldChar w:fldCharType="begin"/>
      </w:r>
      <w:r w:rsidRPr="00FA1F9D">
        <w:rPr>
          <w:sz w:val="32"/>
          <w:szCs w:val="32"/>
        </w:rPr>
        <w:instrText xml:space="preserve"> HYPERLINK "http://www.law.gov.kw/KWT_CC-Ar/00_2014/00_%D8%A7%D9%84%D8%AF%D8%A7%D8%A6%D8%B1%D8%A9%20%D8%A7%D9%84%D8%AA%D8%AC%D8%A7%D8%B1%D9%8A%D8%A9/KWT-CC-Ar_2014-04-07_01554_Taan.html" \l "TM2014_1554_2" </w:instrText>
      </w:r>
      <w:r w:rsidRPr="00FA1F9D">
        <w:rPr>
          <w:sz w:val="32"/>
          <w:szCs w:val="32"/>
        </w:rPr>
        <w:fldChar w:fldCharType="separate"/>
      </w:r>
      <w:r w:rsidRPr="00FA1F9D">
        <w:rPr>
          <w:rStyle w:val="Hyperlink"/>
          <w:sz w:val="32"/>
          <w:szCs w:val="32"/>
        </w:rPr>
        <w:t xml:space="preserve">2 – </w:t>
      </w:r>
      <w:r w:rsidRPr="00FA1F9D">
        <w:rPr>
          <w:rStyle w:val="Hyperlink"/>
          <w:sz w:val="32"/>
          <w:szCs w:val="32"/>
          <w:rtl/>
        </w:rPr>
        <w:t>ان لمحكمة الموضوع التعرف على حقيقة العلاقة التي تربط طرفي الخصومة من وقائع الدعوى والأدلة والشواهد المقدمة</w:t>
      </w:r>
      <w:r w:rsidRPr="00FA1F9D">
        <w:rPr>
          <w:rStyle w:val="Hyperlink"/>
          <w:sz w:val="32"/>
          <w:szCs w:val="32"/>
        </w:rPr>
        <w:t>.</w:t>
      </w:r>
      <w:r w:rsidRPr="00FA1F9D">
        <w:rPr>
          <w:sz w:val="32"/>
          <w:szCs w:val="32"/>
        </w:rPr>
        <w:fldChar w:fldCharType="end"/>
      </w:r>
    </w:p>
    <w:bookmarkStart w:id="5" w:name="Anchor54"/>
    <w:bookmarkEnd w:id="5"/>
    <w:p w:rsidR="00FA1F9D" w:rsidRPr="00FA1F9D" w:rsidRDefault="00FA1F9D" w:rsidP="00FA1F9D">
      <w:pPr>
        <w:rPr>
          <w:sz w:val="32"/>
          <w:szCs w:val="32"/>
        </w:rPr>
      </w:pPr>
      <w:r w:rsidRPr="00FA1F9D">
        <w:rPr>
          <w:sz w:val="32"/>
          <w:szCs w:val="32"/>
        </w:rPr>
        <w:fldChar w:fldCharType="begin"/>
      </w:r>
      <w:r w:rsidRPr="00FA1F9D">
        <w:rPr>
          <w:sz w:val="32"/>
          <w:szCs w:val="32"/>
        </w:rPr>
        <w:instrText xml:space="preserve"> HYPERLINK "http://www.law.gov.kw/KWT_CC-Ar/00_2014/00_%D8%A7%D9%84%D8%AF%D8%A7%D8%A6%D8%B1%D8%A9%20%D8%A7%D9%84%D8%AA%D8%AC%D8%A7%D8%B1%D9%8A%D8%A9/KWT-CC-Ar_2014-04-07_01554_Taan.html" \l "TM2014_1554_3" </w:instrText>
      </w:r>
      <w:r w:rsidRPr="00FA1F9D">
        <w:rPr>
          <w:sz w:val="32"/>
          <w:szCs w:val="32"/>
        </w:rPr>
        <w:fldChar w:fldCharType="separate"/>
      </w:r>
      <w:r w:rsidRPr="00FA1F9D">
        <w:rPr>
          <w:rStyle w:val="Hyperlink"/>
          <w:sz w:val="32"/>
          <w:szCs w:val="32"/>
        </w:rPr>
        <w:t xml:space="preserve">3 – </w:t>
      </w:r>
      <w:r w:rsidRPr="00FA1F9D">
        <w:rPr>
          <w:rStyle w:val="Hyperlink"/>
          <w:sz w:val="32"/>
          <w:szCs w:val="32"/>
          <w:rtl/>
        </w:rPr>
        <w:t>ان لمحكمة الموضوع ان تبين أي من طرفي عقد البيع أخل بالتزاماته المترتبة على العقد</w:t>
      </w:r>
      <w:r w:rsidRPr="00FA1F9D">
        <w:rPr>
          <w:rStyle w:val="Hyperlink"/>
          <w:sz w:val="32"/>
          <w:szCs w:val="32"/>
        </w:rPr>
        <w:t>.</w:t>
      </w:r>
      <w:r w:rsidRPr="00FA1F9D">
        <w:rPr>
          <w:sz w:val="32"/>
          <w:szCs w:val="32"/>
        </w:rPr>
        <w:fldChar w:fldCharType="end"/>
      </w:r>
    </w:p>
    <w:bookmarkStart w:id="6" w:name="Anchor64"/>
    <w:bookmarkEnd w:id="6"/>
    <w:p w:rsidR="00FA1F9D" w:rsidRPr="00FA1F9D" w:rsidRDefault="00FA1F9D" w:rsidP="00FA1F9D">
      <w:pPr>
        <w:rPr>
          <w:sz w:val="32"/>
          <w:szCs w:val="32"/>
        </w:rPr>
      </w:pPr>
      <w:r w:rsidRPr="00FA1F9D">
        <w:rPr>
          <w:sz w:val="32"/>
          <w:szCs w:val="32"/>
        </w:rPr>
        <w:fldChar w:fldCharType="begin"/>
      </w:r>
      <w:r w:rsidRPr="00FA1F9D">
        <w:rPr>
          <w:sz w:val="32"/>
          <w:szCs w:val="32"/>
        </w:rPr>
        <w:instrText xml:space="preserve"> HYPERLINK "http://www.law.gov.kw/KWT_CC-Ar/00_2014/00_%D8%A7%D9%84%D8%AF%D8%A7%D8%A6%D8%B1%D8%A9%20%D8%A7%D9%84%D8%AA%D8%AC%D8%A7%D8%B1%D9%8A%D8%A9/KWT-CC-Ar_2014-04-07_01554_Taan.html" \l "TM2014_1554_4" </w:instrText>
      </w:r>
      <w:r w:rsidRPr="00FA1F9D">
        <w:rPr>
          <w:sz w:val="32"/>
          <w:szCs w:val="32"/>
        </w:rPr>
        <w:fldChar w:fldCharType="separate"/>
      </w:r>
      <w:r w:rsidRPr="00FA1F9D">
        <w:rPr>
          <w:rStyle w:val="Hyperlink"/>
          <w:sz w:val="32"/>
          <w:szCs w:val="32"/>
        </w:rPr>
        <w:t xml:space="preserve">4 – </w:t>
      </w:r>
      <w:r w:rsidRPr="00FA1F9D">
        <w:rPr>
          <w:rStyle w:val="Hyperlink"/>
          <w:sz w:val="32"/>
          <w:szCs w:val="32"/>
          <w:rtl/>
        </w:rPr>
        <w:t>ان لمحكمة الموضوع استخلاص ما اذا كان محل العقد يتعلق بعمل تجاري ام عمل مدني وصولا لاستحقاق الفوائد التأخيرية ام لا</w:t>
      </w:r>
      <w:r w:rsidRPr="00FA1F9D">
        <w:rPr>
          <w:rStyle w:val="Hyperlink"/>
          <w:sz w:val="32"/>
          <w:szCs w:val="32"/>
        </w:rPr>
        <w:t>.</w:t>
      </w:r>
      <w:r w:rsidRPr="00FA1F9D">
        <w:rPr>
          <w:sz w:val="32"/>
          <w:szCs w:val="32"/>
        </w:rPr>
        <w:fldChar w:fldCharType="end"/>
      </w:r>
    </w:p>
    <w:bookmarkStart w:id="7" w:name="Anchor78"/>
    <w:bookmarkEnd w:id="7"/>
    <w:p w:rsidR="00FA1F9D" w:rsidRPr="00FA1F9D" w:rsidRDefault="00FA1F9D" w:rsidP="00FA1F9D">
      <w:pPr>
        <w:rPr>
          <w:sz w:val="32"/>
          <w:szCs w:val="32"/>
        </w:rPr>
      </w:pPr>
      <w:r w:rsidRPr="00FA1F9D">
        <w:rPr>
          <w:sz w:val="32"/>
          <w:szCs w:val="32"/>
        </w:rPr>
        <w:fldChar w:fldCharType="begin"/>
      </w:r>
      <w:r w:rsidRPr="00FA1F9D">
        <w:rPr>
          <w:sz w:val="32"/>
          <w:szCs w:val="32"/>
        </w:rPr>
        <w:instrText xml:space="preserve"> HYPERLINK "http://www.law.gov.kw/KWT_CC-Ar/00_2014/00_%D8%A7%D9%84%D8%AF%D8%A7%D8%A6%D8%B1%D8%A9%20%D8%A7%D9%84%D8%AA%D8%AC%D8%A7%D8%B1%D9%8A%D8%A9/KWT-CC-Ar_2014-04-07_01554_Taan.html" \l "TM2014_1554_5" </w:instrText>
      </w:r>
      <w:r w:rsidRPr="00FA1F9D">
        <w:rPr>
          <w:sz w:val="32"/>
          <w:szCs w:val="32"/>
        </w:rPr>
        <w:fldChar w:fldCharType="separate"/>
      </w:r>
      <w:r w:rsidRPr="00FA1F9D">
        <w:rPr>
          <w:rStyle w:val="Hyperlink"/>
          <w:sz w:val="32"/>
          <w:szCs w:val="32"/>
        </w:rPr>
        <w:t xml:space="preserve">5 – </w:t>
      </w:r>
      <w:r w:rsidRPr="00FA1F9D">
        <w:rPr>
          <w:rStyle w:val="Hyperlink"/>
          <w:sz w:val="32"/>
          <w:szCs w:val="32"/>
          <w:rtl/>
        </w:rPr>
        <w:t>ان لمحكمة الموضوع رفض طلب اتعاب المحاماة الفعلية المفتقر الى دليل</w:t>
      </w:r>
      <w:r w:rsidRPr="00FA1F9D">
        <w:rPr>
          <w:rStyle w:val="Hyperlink"/>
          <w:sz w:val="32"/>
          <w:szCs w:val="32"/>
        </w:rPr>
        <w:t>.</w:t>
      </w:r>
      <w:r w:rsidRPr="00FA1F9D">
        <w:rPr>
          <w:sz w:val="32"/>
          <w:szCs w:val="32"/>
        </w:rPr>
        <w:fldChar w:fldCharType="end"/>
      </w:r>
    </w:p>
    <w:bookmarkStart w:id="8" w:name="Anchor87"/>
    <w:bookmarkEnd w:id="8"/>
    <w:p w:rsidR="00FA1F9D" w:rsidRPr="00FA1F9D" w:rsidRDefault="00FA1F9D" w:rsidP="00FA1F9D">
      <w:pPr>
        <w:rPr>
          <w:sz w:val="32"/>
          <w:szCs w:val="32"/>
        </w:rPr>
      </w:pPr>
      <w:r w:rsidRPr="00FA1F9D">
        <w:rPr>
          <w:sz w:val="32"/>
          <w:szCs w:val="32"/>
        </w:rPr>
        <w:fldChar w:fldCharType="begin"/>
      </w:r>
      <w:r w:rsidRPr="00FA1F9D">
        <w:rPr>
          <w:sz w:val="32"/>
          <w:szCs w:val="32"/>
        </w:rPr>
        <w:instrText xml:space="preserve"> HYPERLINK "http://www.law.gov.kw/KWT_CC-Ar/00_2014/00_%D8%A7%D9%84%D8%AF%D8%A7%D8%A6%D8%B1%D8%A9%20%D8%A7%D9%84%D8%AA%D8%AC%D8%A7%D8%B1%D9%8A%D8%A9/KWT-CC-Ar_2014-04-07_01554_Taan.html" \l "TM2014_1554_6" </w:instrText>
      </w:r>
      <w:r w:rsidRPr="00FA1F9D">
        <w:rPr>
          <w:sz w:val="32"/>
          <w:szCs w:val="32"/>
        </w:rPr>
        <w:fldChar w:fldCharType="separate"/>
      </w:r>
      <w:r w:rsidRPr="00FA1F9D">
        <w:rPr>
          <w:rStyle w:val="Hyperlink"/>
          <w:sz w:val="32"/>
          <w:szCs w:val="32"/>
        </w:rPr>
        <w:t xml:space="preserve">6 – </w:t>
      </w:r>
      <w:r w:rsidRPr="00FA1F9D">
        <w:rPr>
          <w:rStyle w:val="Hyperlink"/>
          <w:sz w:val="32"/>
          <w:szCs w:val="32"/>
          <w:rtl/>
        </w:rPr>
        <w:t>ان قيام الشركة الطاعنة ببيع الجوادين للمطعون ضده في مزاد علني وشحنهما ضمن عدد 52 حصان باسم احد المشترين بدولة الكويت تسهيلا للاجراءات وان الحصانين تم تسليمهما لاسطبل العاديات وان المطعون ضده مدرب لأحد الحصانين بذات الاسطبل فيكون ملزما بسداد الثمن للشركة لخلو الأوراق مما يفيد سداده</w:t>
      </w:r>
      <w:r w:rsidRPr="00FA1F9D">
        <w:rPr>
          <w:rStyle w:val="Hyperlink"/>
          <w:sz w:val="32"/>
          <w:szCs w:val="32"/>
        </w:rPr>
        <w:t>.</w:t>
      </w:r>
      <w:r w:rsidRPr="00FA1F9D">
        <w:rPr>
          <w:sz w:val="32"/>
          <w:szCs w:val="32"/>
        </w:rPr>
        <w:fldChar w:fldCharType="end"/>
      </w:r>
      <w:r w:rsidRPr="00FA1F9D">
        <w:rPr>
          <w:sz w:val="32"/>
          <w:szCs w:val="32"/>
        </w:rPr>
        <w:br/>
      </w:r>
      <w:r w:rsidRPr="00FA1F9D">
        <w:rPr>
          <w:sz w:val="32"/>
          <w:szCs w:val="32"/>
        </w:rPr>
        <w:br/>
      </w:r>
      <w:r w:rsidRPr="00FA1F9D">
        <w:rPr>
          <w:sz w:val="32"/>
          <w:szCs w:val="32"/>
          <w:u w:val="single"/>
          <w:rtl/>
        </w:rPr>
        <w:t>ملاحظة</w:t>
      </w:r>
      <w:r w:rsidRPr="00FA1F9D">
        <w:rPr>
          <w:sz w:val="32"/>
          <w:szCs w:val="32"/>
          <w:u w:val="single"/>
        </w:rPr>
        <w:t xml:space="preserve"> :</w:t>
      </w:r>
      <w:r w:rsidRPr="00FA1F9D">
        <w:rPr>
          <w:sz w:val="32"/>
          <w:szCs w:val="32"/>
        </w:rPr>
        <w:br/>
      </w:r>
      <w:r w:rsidRPr="00FA1F9D">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A1F9D" w:rsidRPr="00FA1F9D" w:rsidRDefault="00FA1F9D" w:rsidP="00FA1F9D">
      <w:pPr>
        <w:rPr>
          <w:sz w:val="32"/>
          <w:szCs w:val="32"/>
        </w:rPr>
      </w:pPr>
      <w:bookmarkStart w:id="9" w:name="Anchor114"/>
      <w:bookmarkEnd w:id="9"/>
      <w:r w:rsidRPr="00FA1F9D">
        <w:rPr>
          <w:b/>
          <w:bCs/>
          <w:sz w:val="32"/>
          <w:szCs w:val="32"/>
          <w:rtl/>
        </w:rPr>
        <w:t>المحكمة</w:t>
      </w:r>
    </w:p>
    <w:p w:rsidR="00FA1F9D" w:rsidRPr="00FA1F9D" w:rsidRDefault="00FA1F9D" w:rsidP="00FA1F9D">
      <w:pPr>
        <w:rPr>
          <w:sz w:val="32"/>
          <w:szCs w:val="32"/>
        </w:rPr>
      </w:pPr>
      <w:bookmarkStart w:id="10" w:name="Anchor115"/>
      <w:bookmarkEnd w:id="10"/>
      <w:r w:rsidRPr="00FA1F9D">
        <w:rPr>
          <w:sz w:val="32"/>
          <w:szCs w:val="32"/>
          <w:rtl/>
        </w:rPr>
        <w:t>بعد الاطلاع على الأوراق ، والمداولة</w:t>
      </w:r>
      <w:r w:rsidRPr="00FA1F9D">
        <w:rPr>
          <w:sz w:val="32"/>
          <w:szCs w:val="32"/>
        </w:rPr>
        <w:t>.</w:t>
      </w:r>
    </w:p>
    <w:p w:rsidR="00FA1F9D" w:rsidRPr="00FA1F9D" w:rsidRDefault="00FA1F9D" w:rsidP="00FA1F9D">
      <w:pPr>
        <w:rPr>
          <w:sz w:val="32"/>
          <w:szCs w:val="32"/>
        </w:rPr>
      </w:pPr>
      <w:bookmarkStart w:id="11" w:name="Anchor120"/>
      <w:bookmarkStart w:id="12" w:name="TM2014_1554_1"/>
      <w:bookmarkEnd w:id="11"/>
      <w:bookmarkEnd w:id="12"/>
      <w:r w:rsidRPr="00FA1F9D">
        <w:rPr>
          <w:b/>
          <w:bCs/>
          <w:sz w:val="32"/>
          <w:szCs w:val="32"/>
          <w:rtl/>
        </w:rPr>
        <w:t>لما كان لمحكمة الموضوع السلطة في تحصيل وفهم الواقع في الدعوى وتقدير الأدلة المقدمة فيها والأخذ منها بما تطمئن إليه وإطراح ما عداه ومنها تقارير الخبراء المودعة فيها باعتبارها من عناصر الاثبات التي تخضع لتقديرها،</w:t>
      </w:r>
    </w:p>
    <w:p w:rsidR="00FA1F9D" w:rsidRPr="00FA1F9D" w:rsidRDefault="00FA1F9D" w:rsidP="00FA1F9D">
      <w:pPr>
        <w:rPr>
          <w:sz w:val="32"/>
          <w:szCs w:val="32"/>
        </w:rPr>
      </w:pPr>
      <w:bookmarkStart w:id="13" w:name="Anchor142"/>
      <w:bookmarkStart w:id="14" w:name="TM2014_1554_2"/>
      <w:bookmarkEnd w:id="13"/>
      <w:bookmarkEnd w:id="14"/>
      <w:r w:rsidRPr="00FA1F9D">
        <w:rPr>
          <w:b/>
          <w:bCs/>
          <w:sz w:val="32"/>
          <w:szCs w:val="32"/>
          <w:rtl/>
        </w:rPr>
        <w:lastRenderedPageBreak/>
        <w:t>ومن سلطة محكمة الموضوع أيضاً تعرف حقيقة العلاقة التي تربط طرفي الخصومة من وقائع الدعوى والأدلة والشواهد المقدمة باعتبار ذلك من أمور الواقع التي تضطلع بها،</w:t>
      </w:r>
    </w:p>
    <w:p w:rsidR="00FA1F9D" w:rsidRPr="00FA1F9D" w:rsidRDefault="00FA1F9D" w:rsidP="00FA1F9D">
      <w:pPr>
        <w:rPr>
          <w:sz w:val="32"/>
          <w:szCs w:val="32"/>
        </w:rPr>
      </w:pPr>
      <w:bookmarkStart w:id="15" w:name="Anchor158"/>
      <w:bookmarkStart w:id="16" w:name="TM2014_1554_3"/>
      <w:bookmarkEnd w:id="15"/>
      <w:bookmarkEnd w:id="16"/>
      <w:r w:rsidRPr="00FA1F9D">
        <w:rPr>
          <w:b/>
          <w:bCs/>
          <w:sz w:val="32"/>
          <w:szCs w:val="32"/>
          <w:rtl/>
        </w:rPr>
        <w:t>ولها ان تبين أي من طرفي عقد البيع أخل، بالتزاماته المترتبة على العقد، وما إذا كان البائع قام بتسليم المبيع للمشتري من عدمه وما إذا كان الأخير قام بسداد ثمن المبيع أو لم يقم بسداده،</w:t>
      </w:r>
    </w:p>
    <w:p w:rsidR="00FA1F9D" w:rsidRPr="00FA1F9D" w:rsidRDefault="00FA1F9D" w:rsidP="00FA1F9D">
      <w:pPr>
        <w:rPr>
          <w:sz w:val="32"/>
          <w:szCs w:val="32"/>
        </w:rPr>
      </w:pPr>
      <w:bookmarkStart w:id="17" w:name="Anchor176"/>
      <w:bookmarkStart w:id="18" w:name="TM2014_1554_4"/>
      <w:bookmarkEnd w:id="17"/>
      <w:bookmarkEnd w:id="18"/>
      <w:r w:rsidRPr="00FA1F9D">
        <w:rPr>
          <w:b/>
          <w:bCs/>
          <w:sz w:val="32"/>
          <w:szCs w:val="32"/>
          <w:rtl/>
        </w:rPr>
        <w:t>واستخلاص ما إذا كان محل العقد يتعلق بعمل تجاري أم عمل مدني وصولاً لاستحقاق الفوائد التأخيرية عن التأخر في تنفيذ الالتزام من عدمه،</w:t>
      </w:r>
    </w:p>
    <w:p w:rsidR="00FA1F9D" w:rsidRPr="00FA1F9D" w:rsidRDefault="00FA1F9D" w:rsidP="00FA1F9D">
      <w:pPr>
        <w:rPr>
          <w:sz w:val="32"/>
          <w:szCs w:val="32"/>
        </w:rPr>
      </w:pPr>
      <w:bookmarkStart w:id="19" w:name="Anchor189"/>
      <w:bookmarkStart w:id="20" w:name="TM2014_1554_5"/>
      <w:bookmarkEnd w:id="19"/>
      <w:bookmarkEnd w:id="20"/>
      <w:r w:rsidRPr="00FA1F9D">
        <w:rPr>
          <w:b/>
          <w:bCs/>
          <w:sz w:val="32"/>
          <w:szCs w:val="32"/>
          <w:rtl/>
        </w:rPr>
        <w:t>ولها رفض طلب أتعاب المحاماة الفعلية المفتقر إلى دليله، باعتبار كل ذلك من أمور الواقع التي تستقل بها محكمة الموضوع متى أقامت قضاءها بأسباب سائغة لها سندها بالأوراق بما يؤدي إلى النتيجة التي انتهت إليها ويكفي لحمل قضائها،</w:t>
      </w:r>
    </w:p>
    <w:p w:rsidR="00FA1F9D" w:rsidRPr="00FA1F9D" w:rsidRDefault="00FA1F9D" w:rsidP="00FA1F9D">
      <w:pPr>
        <w:rPr>
          <w:sz w:val="32"/>
          <w:szCs w:val="32"/>
        </w:rPr>
      </w:pPr>
      <w:bookmarkStart w:id="21" w:name="Anchor210"/>
      <w:bookmarkStart w:id="22" w:name="TM2014_1554_6"/>
      <w:bookmarkEnd w:id="21"/>
      <w:bookmarkEnd w:id="22"/>
      <w:r w:rsidRPr="00FA1F9D">
        <w:rPr>
          <w:b/>
          <w:bCs/>
          <w:sz w:val="32"/>
          <w:szCs w:val="32"/>
          <w:rtl/>
        </w:rPr>
        <w:t>وكان الحكم الابتدائي</w:t>
      </w:r>
      <w:r w:rsidRPr="00FA1F9D">
        <w:rPr>
          <w:b/>
          <w:bCs/>
          <w:sz w:val="32"/>
          <w:szCs w:val="32"/>
        </w:rPr>
        <w:t xml:space="preserve">- </w:t>
      </w:r>
      <w:r w:rsidRPr="00FA1F9D">
        <w:rPr>
          <w:b/>
          <w:bCs/>
          <w:sz w:val="32"/>
          <w:szCs w:val="32"/>
          <w:rtl/>
        </w:rPr>
        <w:t>المؤيد والمكمل بالحكم المطعون فيه</w:t>
      </w:r>
      <w:r w:rsidRPr="00FA1F9D">
        <w:rPr>
          <w:b/>
          <w:bCs/>
          <w:sz w:val="32"/>
          <w:szCs w:val="32"/>
        </w:rPr>
        <w:t xml:space="preserve">- </w:t>
      </w:r>
      <w:r w:rsidRPr="00FA1F9D">
        <w:rPr>
          <w:b/>
          <w:bCs/>
          <w:sz w:val="32"/>
          <w:szCs w:val="32"/>
          <w:rtl/>
        </w:rPr>
        <w:t>قد أقام قضاءه بالزام المطعون ضده في الطعن الأول أن يؤدي للشركة الطاعنة فيه المبلغ المقضي به على ما خلص إليه من الأوراق والمستندات المقدمة من الطرفين ومنها تأكيدي شراء الجوادين محل النزاع و فاتورة شرائهما وسند شحنهما من الخارج إلى الكويت، ومن تقريري الخبرة المودعين أن الشركة الطاعنة قامت ببيع الجوادين للمطعون ضده في مزاد علني، وتم شحنهما ضمن عدد 52 حصان باسم احد المشترين بدولة الكويت باعتبار أن العرف جرى على شحنها جميعاً بسند شحن واحد باسم مشتري واحد تسهيلاً للإجراءات وأن الحصانين العائدين للمطعون ضده تم تسليمهما لإسطبل العاديات وأن المطعون ضده مدرب لأحد الحصانين بذات الاسطبل ونادي الفروسية وخلص الحكم من ذلك إلى تسلم المشتري للحصانين بما يكون ملزماً بسداد الثمن الذي خلت الأوراق مما يفيد سداده للشركة الطاعنة والزمه الحكم بسداده، وهو استخلاص سائغ من الحكم وفقاً للشواهد والقرائن التي خلص إليها من أدلة الدعوى بما يؤدي إلى النتيجة التي انتهت إليها ويكفي لحمله في هذا الخصوص،</w:t>
      </w:r>
      <w:r w:rsidRPr="00FA1F9D">
        <w:rPr>
          <w:sz w:val="32"/>
          <w:szCs w:val="32"/>
          <w:rtl/>
        </w:rPr>
        <w:t xml:space="preserve"> فإن ما يثيره المطعون ضده في الطعن الأول وهو الطاعن في الطعن الثاني المنضم من عدم شرائه للحصانين وعدم تسلمه لهم وخلو الأوراق مما يفيد ذلك وقصور الحكم في الاستناد إلى تقريري الخبرة التي تخالف الواقع والتي جاءت قاصرة في بحث اعتراضاته عليها لا يعدو أن يكون جدلاً فيما تستقل به محكمة الموضوع، وما تثيره الشركة الطاعنة في الطعن الأول من رفض الحكم للفوائد وأتعاب المحاماة الفعلية، وكان الحكم قد رفض الفوائد على المبلغ المقضي به لكون بيع الحصانين من الشركة الطاعنة للمطعون ضده يتعلق بعمل مدني مما يحظر فيه القضاء بالفوائد كما أن الشركة لم تقدم دليلاً لسدادها أتعاب محاماة فعلية، وكان ذلك مما يندرج أيضاً في سلطة محكمة الموضوع، ومن ثم فإن الطعنين يكونا مقامان على غير الأسباب المبينة بالمادة 152 من قانون المرافعات ويتعين التقرير بعدم قبولهما عملاً بالمادة 154/5 من ذات القانون</w:t>
      </w:r>
      <w:r w:rsidRPr="00FA1F9D">
        <w:rPr>
          <w:sz w:val="32"/>
          <w:szCs w:val="32"/>
        </w:rPr>
        <w:t xml:space="preserve">. </w:t>
      </w:r>
    </w:p>
    <w:p w:rsidR="00FA1F9D" w:rsidRPr="00FA1F9D" w:rsidRDefault="00FA1F9D" w:rsidP="00FA1F9D">
      <w:pPr>
        <w:rPr>
          <w:sz w:val="32"/>
          <w:szCs w:val="32"/>
        </w:rPr>
      </w:pPr>
      <w:bookmarkStart w:id="23" w:name="Anchor372"/>
      <w:bookmarkEnd w:id="23"/>
      <w:r w:rsidRPr="00FA1F9D">
        <w:rPr>
          <w:sz w:val="32"/>
          <w:szCs w:val="32"/>
          <w:rtl/>
        </w:rPr>
        <w:t>لذلك</w:t>
      </w:r>
    </w:p>
    <w:p w:rsidR="00FA1F9D" w:rsidRPr="00FA1F9D" w:rsidRDefault="00FA1F9D" w:rsidP="00FA1F9D">
      <w:pPr>
        <w:rPr>
          <w:sz w:val="32"/>
          <w:szCs w:val="32"/>
        </w:rPr>
      </w:pPr>
      <w:bookmarkStart w:id="24" w:name="Anchor373"/>
      <w:bookmarkEnd w:id="24"/>
      <w:r w:rsidRPr="00FA1F9D">
        <w:rPr>
          <w:sz w:val="32"/>
          <w:szCs w:val="32"/>
          <w:rtl/>
        </w:rPr>
        <w:t xml:space="preserve">قررت المحكمة </w:t>
      </w:r>
      <w:r w:rsidRPr="00FA1F9D">
        <w:rPr>
          <w:sz w:val="32"/>
          <w:szCs w:val="32"/>
        </w:rPr>
        <w:t xml:space="preserve">– </w:t>
      </w:r>
      <w:r w:rsidRPr="00FA1F9D">
        <w:rPr>
          <w:sz w:val="32"/>
          <w:szCs w:val="32"/>
          <w:rtl/>
        </w:rPr>
        <w:t>في غرفة المشورة - عدم قبول الطعنين وألزمت كل طاعن بمصروفات طعنه وعشرين ديناراً مقابل أتعاب المحاماة الفعلية مع مصادرة الكفالة في كل منهما</w:t>
      </w:r>
      <w:r w:rsidRPr="00FA1F9D">
        <w:rPr>
          <w:sz w:val="32"/>
          <w:szCs w:val="32"/>
        </w:rPr>
        <w:t>.</w:t>
      </w:r>
    </w:p>
    <w:p w:rsidR="00FA1F9D" w:rsidRPr="00FA1F9D" w:rsidRDefault="00FA1F9D" w:rsidP="00FA1F9D">
      <w:pPr>
        <w:rPr>
          <w:sz w:val="32"/>
          <w:szCs w:val="32"/>
        </w:rPr>
      </w:pPr>
    </w:p>
    <w:p w:rsidR="00FA1F9D" w:rsidRPr="00FA1F9D" w:rsidRDefault="00FA1F9D" w:rsidP="00FA1F9D">
      <w:pPr>
        <w:rPr>
          <w:sz w:val="32"/>
          <w:szCs w:val="32"/>
        </w:rPr>
      </w:pPr>
      <w:bookmarkStart w:id="25" w:name="Anchor390"/>
      <w:bookmarkEnd w:id="25"/>
      <w:r w:rsidRPr="00FA1F9D">
        <w:rPr>
          <w:sz w:val="32"/>
          <w:szCs w:val="32"/>
        </w:rPr>
        <w:t>* * *</w:t>
      </w:r>
    </w:p>
    <w:p w:rsidR="00D32E0F" w:rsidRPr="00FA1F9D" w:rsidRDefault="00D32E0F">
      <w:pPr>
        <w:rPr>
          <w:sz w:val="32"/>
          <w:szCs w:val="32"/>
        </w:rPr>
      </w:pPr>
    </w:p>
    <w:sectPr w:rsidR="00D32E0F" w:rsidRPr="00FA1F9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94"/>
    <w:rsid w:val="0003272B"/>
    <w:rsid w:val="004D2894"/>
    <w:rsid w:val="00D32E0F"/>
    <w:rsid w:val="00FA1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F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F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7297">
      <w:bodyDiv w:val="1"/>
      <w:marLeft w:val="0"/>
      <w:marRight w:val="0"/>
      <w:marTop w:val="0"/>
      <w:marBottom w:val="0"/>
      <w:divBdr>
        <w:top w:val="none" w:sz="0" w:space="0" w:color="auto"/>
        <w:left w:val="none" w:sz="0" w:space="0" w:color="auto"/>
        <w:bottom w:val="none" w:sz="0" w:space="0" w:color="auto"/>
        <w:right w:val="none" w:sz="0" w:space="0" w:color="auto"/>
      </w:divBdr>
      <w:divsChild>
        <w:div w:id="1107388969">
          <w:marLeft w:val="0"/>
          <w:marRight w:val="0"/>
          <w:marTop w:val="0"/>
          <w:marBottom w:val="0"/>
          <w:divBdr>
            <w:top w:val="none" w:sz="0" w:space="0" w:color="auto"/>
            <w:left w:val="none" w:sz="0" w:space="0" w:color="auto"/>
            <w:bottom w:val="none" w:sz="0" w:space="0" w:color="auto"/>
            <w:right w:val="none" w:sz="0" w:space="0" w:color="auto"/>
          </w:divBdr>
        </w:div>
        <w:div w:id="1240359722">
          <w:marLeft w:val="0"/>
          <w:marRight w:val="0"/>
          <w:marTop w:val="0"/>
          <w:marBottom w:val="0"/>
          <w:divBdr>
            <w:top w:val="none" w:sz="0" w:space="0" w:color="auto"/>
            <w:left w:val="none" w:sz="0" w:space="0" w:color="auto"/>
            <w:bottom w:val="none" w:sz="0" w:space="0" w:color="auto"/>
            <w:right w:val="none" w:sz="0" w:space="0" w:color="auto"/>
          </w:divBdr>
        </w:div>
        <w:div w:id="1610040024">
          <w:marLeft w:val="0"/>
          <w:marRight w:val="0"/>
          <w:marTop w:val="0"/>
          <w:marBottom w:val="0"/>
          <w:divBdr>
            <w:top w:val="none" w:sz="0" w:space="0" w:color="auto"/>
            <w:left w:val="none" w:sz="0" w:space="0" w:color="auto"/>
            <w:bottom w:val="none" w:sz="0" w:space="0" w:color="auto"/>
            <w:right w:val="none" w:sz="0" w:space="0" w:color="auto"/>
          </w:divBdr>
        </w:div>
        <w:div w:id="1744061466">
          <w:marLeft w:val="0"/>
          <w:marRight w:val="0"/>
          <w:marTop w:val="0"/>
          <w:marBottom w:val="0"/>
          <w:divBdr>
            <w:top w:val="none" w:sz="0" w:space="0" w:color="auto"/>
            <w:left w:val="none" w:sz="0" w:space="0" w:color="auto"/>
            <w:bottom w:val="none" w:sz="0" w:space="0" w:color="auto"/>
            <w:right w:val="none" w:sz="0" w:space="0" w:color="auto"/>
          </w:divBdr>
        </w:div>
        <w:div w:id="1036393249">
          <w:marLeft w:val="0"/>
          <w:marRight w:val="0"/>
          <w:marTop w:val="0"/>
          <w:marBottom w:val="0"/>
          <w:divBdr>
            <w:top w:val="none" w:sz="0" w:space="0" w:color="auto"/>
            <w:left w:val="none" w:sz="0" w:space="0" w:color="auto"/>
            <w:bottom w:val="none" w:sz="0" w:space="0" w:color="auto"/>
            <w:right w:val="none" w:sz="0" w:space="0" w:color="auto"/>
          </w:divBdr>
        </w:div>
        <w:div w:id="1661692673">
          <w:marLeft w:val="0"/>
          <w:marRight w:val="0"/>
          <w:marTop w:val="0"/>
          <w:marBottom w:val="0"/>
          <w:divBdr>
            <w:top w:val="none" w:sz="0" w:space="0" w:color="auto"/>
            <w:left w:val="none" w:sz="0" w:space="0" w:color="auto"/>
            <w:bottom w:val="none" w:sz="0" w:space="0" w:color="auto"/>
            <w:right w:val="none" w:sz="0" w:space="0" w:color="auto"/>
          </w:divBdr>
        </w:div>
        <w:div w:id="614989841">
          <w:marLeft w:val="0"/>
          <w:marRight w:val="0"/>
          <w:marTop w:val="0"/>
          <w:marBottom w:val="0"/>
          <w:divBdr>
            <w:top w:val="none" w:sz="0" w:space="0" w:color="auto"/>
            <w:left w:val="none" w:sz="0" w:space="0" w:color="auto"/>
            <w:bottom w:val="none" w:sz="0" w:space="0" w:color="auto"/>
            <w:right w:val="none" w:sz="0" w:space="0" w:color="auto"/>
          </w:divBdr>
        </w:div>
        <w:div w:id="537935917">
          <w:marLeft w:val="0"/>
          <w:marRight w:val="0"/>
          <w:marTop w:val="0"/>
          <w:marBottom w:val="0"/>
          <w:divBdr>
            <w:top w:val="none" w:sz="0" w:space="0" w:color="auto"/>
            <w:left w:val="none" w:sz="0" w:space="0" w:color="auto"/>
            <w:bottom w:val="none" w:sz="0" w:space="0" w:color="auto"/>
            <w:right w:val="none" w:sz="0" w:space="0" w:color="auto"/>
          </w:divBdr>
        </w:div>
        <w:div w:id="461191270">
          <w:marLeft w:val="0"/>
          <w:marRight w:val="0"/>
          <w:marTop w:val="0"/>
          <w:marBottom w:val="0"/>
          <w:divBdr>
            <w:top w:val="none" w:sz="0" w:space="0" w:color="auto"/>
            <w:left w:val="none" w:sz="0" w:space="0" w:color="auto"/>
            <w:bottom w:val="none" w:sz="0" w:space="0" w:color="auto"/>
            <w:right w:val="none" w:sz="0" w:space="0" w:color="auto"/>
          </w:divBdr>
        </w:div>
        <w:div w:id="833570384">
          <w:marLeft w:val="0"/>
          <w:marRight w:val="0"/>
          <w:marTop w:val="0"/>
          <w:marBottom w:val="0"/>
          <w:divBdr>
            <w:top w:val="none" w:sz="0" w:space="0" w:color="auto"/>
            <w:left w:val="none" w:sz="0" w:space="0" w:color="auto"/>
            <w:bottom w:val="none" w:sz="0" w:space="0" w:color="auto"/>
            <w:right w:val="none" w:sz="0" w:space="0" w:color="auto"/>
          </w:divBdr>
        </w:div>
        <w:div w:id="130095977">
          <w:marLeft w:val="0"/>
          <w:marRight w:val="0"/>
          <w:marTop w:val="0"/>
          <w:marBottom w:val="0"/>
          <w:divBdr>
            <w:top w:val="none" w:sz="0" w:space="0" w:color="auto"/>
            <w:left w:val="none" w:sz="0" w:space="0" w:color="auto"/>
            <w:bottom w:val="none" w:sz="0" w:space="0" w:color="auto"/>
            <w:right w:val="none" w:sz="0" w:space="0" w:color="auto"/>
          </w:divBdr>
        </w:div>
        <w:div w:id="739791597">
          <w:marLeft w:val="0"/>
          <w:marRight w:val="0"/>
          <w:marTop w:val="0"/>
          <w:marBottom w:val="0"/>
          <w:divBdr>
            <w:top w:val="none" w:sz="0" w:space="0" w:color="auto"/>
            <w:left w:val="none" w:sz="0" w:space="0" w:color="auto"/>
            <w:bottom w:val="none" w:sz="0" w:space="0" w:color="auto"/>
            <w:right w:val="none" w:sz="0" w:space="0" w:color="auto"/>
          </w:divBdr>
        </w:div>
        <w:div w:id="2023511370">
          <w:marLeft w:val="0"/>
          <w:marRight w:val="0"/>
          <w:marTop w:val="0"/>
          <w:marBottom w:val="0"/>
          <w:divBdr>
            <w:top w:val="none" w:sz="0" w:space="0" w:color="auto"/>
            <w:left w:val="none" w:sz="0" w:space="0" w:color="auto"/>
            <w:bottom w:val="none" w:sz="0" w:space="0" w:color="auto"/>
            <w:right w:val="none" w:sz="0" w:space="0" w:color="auto"/>
          </w:divBdr>
        </w:div>
        <w:div w:id="670638942">
          <w:marLeft w:val="0"/>
          <w:marRight w:val="0"/>
          <w:marTop w:val="0"/>
          <w:marBottom w:val="0"/>
          <w:divBdr>
            <w:top w:val="none" w:sz="0" w:space="0" w:color="auto"/>
            <w:left w:val="none" w:sz="0" w:space="0" w:color="auto"/>
            <w:bottom w:val="none" w:sz="0" w:space="0" w:color="auto"/>
            <w:right w:val="none" w:sz="0" w:space="0" w:color="auto"/>
          </w:divBdr>
        </w:div>
        <w:div w:id="1634560439">
          <w:marLeft w:val="0"/>
          <w:marRight w:val="0"/>
          <w:marTop w:val="0"/>
          <w:marBottom w:val="0"/>
          <w:divBdr>
            <w:top w:val="none" w:sz="0" w:space="0" w:color="auto"/>
            <w:left w:val="none" w:sz="0" w:space="0" w:color="auto"/>
            <w:bottom w:val="none" w:sz="0" w:space="0" w:color="auto"/>
            <w:right w:val="none" w:sz="0" w:space="0" w:color="auto"/>
          </w:divBdr>
        </w:div>
        <w:div w:id="1092169237">
          <w:marLeft w:val="0"/>
          <w:marRight w:val="0"/>
          <w:marTop w:val="0"/>
          <w:marBottom w:val="0"/>
          <w:divBdr>
            <w:top w:val="none" w:sz="0" w:space="0" w:color="auto"/>
            <w:left w:val="none" w:sz="0" w:space="0" w:color="auto"/>
            <w:bottom w:val="none" w:sz="0" w:space="0" w:color="auto"/>
            <w:right w:val="none" w:sz="0" w:space="0" w:color="auto"/>
          </w:divBdr>
        </w:div>
        <w:div w:id="20788877">
          <w:marLeft w:val="0"/>
          <w:marRight w:val="0"/>
          <w:marTop w:val="0"/>
          <w:marBottom w:val="0"/>
          <w:divBdr>
            <w:top w:val="none" w:sz="0" w:space="0" w:color="auto"/>
            <w:left w:val="none" w:sz="0" w:space="0" w:color="auto"/>
            <w:bottom w:val="none" w:sz="0" w:space="0" w:color="auto"/>
            <w:right w:val="none" w:sz="0" w:space="0" w:color="auto"/>
          </w:divBdr>
        </w:div>
        <w:div w:id="1715544729">
          <w:marLeft w:val="0"/>
          <w:marRight w:val="0"/>
          <w:marTop w:val="0"/>
          <w:marBottom w:val="0"/>
          <w:divBdr>
            <w:top w:val="none" w:sz="0" w:space="0" w:color="auto"/>
            <w:left w:val="none" w:sz="0" w:space="0" w:color="auto"/>
            <w:bottom w:val="none" w:sz="0" w:space="0" w:color="auto"/>
            <w:right w:val="none" w:sz="0" w:space="0" w:color="auto"/>
          </w:divBdr>
        </w:div>
        <w:div w:id="1225875134">
          <w:marLeft w:val="0"/>
          <w:marRight w:val="0"/>
          <w:marTop w:val="0"/>
          <w:marBottom w:val="0"/>
          <w:divBdr>
            <w:top w:val="none" w:sz="0" w:space="0" w:color="auto"/>
            <w:left w:val="none" w:sz="0" w:space="0" w:color="auto"/>
            <w:bottom w:val="none" w:sz="0" w:space="0" w:color="auto"/>
            <w:right w:val="none" w:sz="0" w:space="0" w:color="auto"/>
          </w:divBdr>
        </w:div>
      </w:divsChild>
    </w:div>
    <w:div w:id="1429692245">
      <w:bodyDiv w:val="1"/>
      <w:marLeft w:val="0"/>
      <w:marRight w:val="0"/>
      <w:marTop w:val="0"/>
      <w:marBottom w:val="0"/>
      <w:divBdr>
        <w:top w:val="none" w:sz="0" w:space="0" w:color="auto"/>
        <w:left w:val="none" w:sz="0" w:space="0" w:color="auto"/>
        <w:bottom w:val="none" w:sz="0" w:space="0" w:color="auto"/>
        <w:right w:val="none" w:sz="0" w:space="0" w:color="auto"/>
      </w:divBdr>
      <w:divsChild>
        <w:div w:id="1335036699">
          <w:marLeft w:val="0"/>
          <w:marRight w:val="0"/>
          <w:marTop w:val="0"/>
          <w:marBottom w:val="0"/>
          <w:divBdr>
            <w:top w:val="none" w:sz="0" w:space="0" w:color="auto"/>
            <w:left w:val="none" w:sz="0" w:space="0" w:color="auto"/>
            <w:bottom w:val="none" w:sz="0" w:space="0" w:color="auto"/>
            <w:right w:val="none" w:sz="0" w:space="0" w:color="auto"/>
          </w:divBdr>
        </w:div>
        <w:div w:id="128399430">
          <w:marLeft w:val="0"/>
          <w:marRight w:val="0"/>
          <w:marTop w:val="0"/>
          <w:marBottom w:val="0"/>
          <w:divBdr>
            <w:top w:val="none" w:sz="0" w:space="0" w:color="auto"/>
            <w:left w:val="none" w:sz="0" w:space="0" w:color="auto"/>
            <w:bottom w:val="none" w:sz="0" w:space="0" w:color="auto"/>
            <w:right w:val="none" w:sz="0" w:space="0" w:color="auto"/>
          </w:divBdr>
        </w:div>
        <w:div w:id="2025280564">
          <w:marLeft w:val="0"/>
          <w:marRight w:val="0"/>
          <w:marTop w:val="0"/>
          <w:marBottom w:val="0"/>
          <w:divBdr>
            <w:top w:val="none" w:sz="0" w:space="0" w:color="auto"/>
            <w:left w:val="none" w:sz="0" w:space="0" w:color="auto"/>
            <w:bottom w:val="none" w:sz="0" w:space="0" w:color="auto"/>
            <w:right w:val="none" w:sz="0" w:space="0" w:color="auto"/>
          </w:divBdr>
        </w:div>
        <w:div w:id="12807283">
          <w:marLeft w:val="0"/>
          <w:marRight w:val="0"/>
          <w:marTop w:val="0"/>
          <w:marBottom w:val="0"/>
          <w:divBdr>
            <w:top w:val="none" w:sz="0" w:space="0" w:color="auto"/>
            <w:left w:val="none" w:sz="0" w:space="0" w:color="auto"/>
            <w:bottom w:val="none" w:sz="0" w:space="0" w:color="auto"/>
            <w:right w:val="none" w:sz="0" w:space="0" w:color="auto"/>
          </w:divBdr>
        </w:div>
        <w:div w:id="794180700">
          <w:marLeft w:val="0"/>
          <w:marRight w:val="0"/>
          <w:marTop w:val="0"/>
          <w:marBottom w:val="0"/>
          <w:divBdr>
            <w:top w:val="none" w:sz="0" w:space="0" w:color="auto"/>
            <w:left w:val="none" w:sz="0" w:space="0" w:color="auto"/>
            <w:bottom w:val="none" w:sz="0" w:space="0" w:color="auto"/>
            <w:right w:val="none" w:sz="0" w:space="0" w:color="auto"/>
          </w:divBdr>
        </w:div>
        <w:div w:id="592396294">
          <w:marLeft w:val="0"/>
          <w:marRight w:val="0"/>
          <w:marTop w:val="0"/>
          <w:marBottom w:val="0"/>
          <w:divBdr>
            <w:top w:val="none" w:sz="0" w:space="0" w:color="auto"/>
            <w:left w:val="none" w:sz="0" w:space="0" w:color="auto"/>
            <w:bottom w:val="none" w:sz="0" w:space="0" w:color="auto"/>
            <w:right w:val="none" w:sz="0" w:space="0" w:color="auto"/>
          </w:divBdr>
        </w:div>
        <w:div w:id="1284189457">
          <w:marLeft w:val="0"/>
          <w:marRight w:val="0"/>
          <w:marTop w:val="0"/>
          <w:marBottom w:val="0"/>
          <w:divBdr>
            <w:top w:val="none" w:sz="0" w:space="0" w:color="auto"/>
            <w:left w:val="none" w:sz="0" w:space="0" w:color="auto"/>
            <w:bottom w:val="none" w:sz="0" w:space="0" w:color="auto"/>
            <w:right w:val="none" w:sz="0" w:space="0" w:color="auto"/>
          </w:divBdr>
        </w:div>
        <w:div w:id="1827747424">
          <w:marLeft w:val="0"/>
          <w:marRight w:val="0"/>
          <w:marTop w:val="0"/>
          <w:marBottom w:val="0"/>
          <w:divBdr>
            <w:top w:val="none" w:sz="0" w:space="0" w:color="auto"/>
            <w:left w:val="none" w:sz="0" w:space="0" w:color="auto"/>
            <w:bottom w:val="none" w:sz="0" w:space="0" w:color="auto"/>
            <w:right w:val="none" w:sz="0" w:space="0" w:color="auto"/>
          </w:divBdr>
        </w:div>
        <w:div w:id="158010096">
          <w:marLeft w:val="0"/>
          <w:marRight w:val="0"/>
          <w:marTop w:val="0"/>
          <w:marBottom w:val="0"/>
          <w:divBdr>
            <w:top w:val="none" w:sz="0" w:space="0" w:color="auto"/>
            <w:left w:val="none" w:sz="0" w:space="0" w:color="auto"/>
            <w:bottom w:val="none" w:sz="0" w:space="0" w:color="auto"/>
            <w:right w:val="none" w:sz="0" w:space="0" w:color="auto"/>
          </w:divBdr>
        </w:div>
        <w:div w:id="296112553">
          <w:marLeft w:val="0"/>
          <w:marRight w:val="0"/>
          <w:marTop w:val="0"/>
          <w:marBottom w:val="0"/>
          <w:divBdr>
            <w:top w:val="none" w:sz="0" w:space="0" w:color="auto"/>
            <w:left w:val="none" w:sz="0" w:space="0" w:color="auto"/>
            <w:bottom w:val="none" w:sz="0" w:space="0" w:color="auto"/>
            <w:right w:val="none" w:sz="0" w:space="0" w:color="auto"/>
          </w:divBdr>
        </w:div>
        <w:div w:id="1819229794">
          <w:marLeft w:val="0"/>
          <w:marRight w:val="0"/>
          <w:marTop w:val="0"/>
          <w:marBottom w:val="0"/>
          <w:divBdr>
            <w:top w:val="none" w:sz="0" w:space="0" w:color="auto"/>
            <w:left w:val="none" w:sz="0" w:space="0" w:color="auto"/>
            <w:bottom w:val="none" w:sz="0" w:space="0" w:color="auto"/>
            <w:right w:val="none" w:sz="0" w:space="0" w:color="auto"/>
          </w:divBdr>
        </w:div>
        <w:div w:id="1291664527">
          <w:marLeft w:val="0"/>
          <w:marRight w:val="0"/>
          <w:marTop w:val="0"/>
          <w:marBottom w:val="0"/>
          <w:divBdr>
            <w:top w:val="none" w:sz="0" w:space="0" w:color="auto"/>
            <w:left w:val="none" w:sz="0" w:space="0" w:color="auto"/>
            <w:bottom w:val="none" w:sz="0" w:space="0" w:color="auto"/>
            <w:right w:val="none" w:sz="0" w:space="0" w:color="auto"/>
          </w:divBdr>
        </w:div>
        <w:div w:id="1332636136">
          <w:marLeft w:val="0"/>
          <w:marRight w:val="0"/>
          <w:marTop w:val="0"/>
          <w:marBottom w:val="0"/>
          <w:divBdr>
            <w:top w:val="none" w:sz="0" w:space="0" w:color="auto"/>
            <w:left w:val="none" w:sz="0" w:space="0" w:color="auto"/>
            <w:bottom w:val="none" w:sz="0" w:space="0" w:color="auto"/>
            <w:right w:val="none" w:sz="0" w:space="0" w:color="auto"/>
          </w:divBdr>
        </w:div>
        <w:div w:id="521358181">
          <w:marLeft w:val="0"/>
          <w:marRight w:val="0"/>
          <w:marTop w:val="0"/>
          <w:marBottom w:val="0"/>
          <w:divBdr>
            <w:top w:val="none" w:sz="0" w:space="0" w:color="auto"/>
            <w:left w:val="none" w:sz="0" w:space="0" w:color="auto"/>
            <w:bottom w:val="none" w:sz="0" w:space="0" w:color="auto"/>
            <w:right w:val="none" w:sz="0" w:space="0" w:color="auto"/>
          </w:divBdr>
        </w:div>
        <w:div w:id="285963616">
          <w:marLeft w:val="0"/>
          <w:marRight w:val="0"/>
          <w:marTop w:val="0"/>
          <w:marBottom w:val="0"/>
          <w:divBdr>
            <w:top w:val="none" w:sz="0" w:space="0" w:color="auto"/>
            <w:left w:val="none" w:sz="0" w:space="0" w:color="auto"/>
            <w:bottom w:val="none" w:sz="0" w:space="0" w:color="auto"/>
            <w:right w:val="none" w:sz="0" w:space="0" w:color="auto"/>
          </w:divBdr>
        </w:div>
        <w:div w:id="4796512">
          <w:marLeft w:val="0"/>
          <w:marRight w:val="0"/>
          <w:marTop w:val="0"/>
          <w:marBottom w:val="0"/>
          <w:divBdr>
            <w:top w:val="none" w:sz="0" w:space="0" w:color="auto"/>
            <w:left w:val="none" w:sz="0" w:space="0" w:color="auto"/>
            <w:bottom w:val="none" w:sz="0" w:space="0" w:color="auto"/>
            <w:right w:val="none" w:sz="0" w:space="0" w:color="auto"/>
          </w:divBdr>
        </w:div>
        <w:div w:id="1722484477">
          <w:marLeft w:val="0"/>
          <w:marRight w:val="0"/>
          <w:marTop w:val="0"/>
          <w:marBottom w:val="0"/>
          <w:divBdr>
            <w:top w:val="none" w:sz="0" w:space="0" w:color="auto"/>
            <w:left w:val="none" w:sz="0" w:space="0" w:color="auto"/>
            <w:bottom w:val="none" w:sz="0" w:space="0" w:color="auto"/>
            <w:right w:val="none" w:sz="0" w:space="0" w:color="auto"/>
          </w:divBdr>
        </w:div>
        <w:div w:id="476724427">
          <w:marLeft w:val="0"/>
          <w:marRight w:val="0"/>
          <w:marTop w:val="0"/>
          <w:marBottom w:val="0"/>
          <w:divBdr>
            <w:top w:val="none" w:sz="0" w:space="0" w:color="auto"/>
            <w:left w:val="none" w:sz="0" w:space="0" w:color="auto"/>
            <w:bottom w:val="none" w:sz="0" w:space="0" w:color="auto"/>
            <w:right w:val="none" w:sz="0" w:space="0" w:color="auto"/>
          </w:divBdr>
        </w:div>
        <w:div w:id="111070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2020-04-26T13:12:00Z</dcterms:created>
  <dcterms:modified xsi:type="dcterms:W3CDTF">2020-04-26T13:12:00Z</dcterms:modified>
</cp:coreProperties>
</file>