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85" w:rsidRPr="00A27085" w:rsidRDefault="00A27085" w:rsidP="00A27085">
      <w:pPr>
        <w:jc w:val="center"/>
        <w:rPr>
          <w:sz w:val="32"/>
          <w:szCs w:val="32"/>
        </w:rPr>
      </w:pPr>
      <w:bookmarkStart w:id="0" w:name="Anchor1"/>
      <w:bookmarkEnd w:id="0"/>
      <w:r w:rsidRPr="00A27085">
        <w:rPr>
          <w:sz w:val="32"/>
          <w:szCs w:val="32"/>
          <w:rtl/>
        </w:rPr>
        <w:t>الطعن رقم 151</w:t>
      </w:r>
      <w:bookmarkStart w:id="1" w:name="_GoBack"/>
      <w:bookmarkEnd w:id="1"/>
      <w:r w:rsidRPr="00A27085">
        <w:rPr>
          <w:sz w:val="32"/>
          <w:szCs w:val="32"/>
          <w:rtl/>
        </w:rPr>
        <w:t>8</w:t>
      </w:r>
    </w:p>
    <w:p w:rsidR="00A27085" w:rsidRPr="00A27085" w:rsidRDefault="00A27085" w:rsidP="00A27085">
      <w:pPr>
        <w:rPr>
          <w:sz w:val="32"/>
          <w:szCs w:val="32"/>
        </w:rPr>
      </w:pPr>
      <w:bookmarkStart w:id="2" w:name="Anchor5"/>
      <w:bookmarkEnd w:id="2"/>
      <w:r w:rsidRPr="00A27085">
        <w:rPr>
          <w:sz w:val="32"/>
          <w:szCs w:val="32"/>
          <w:rtl/>
        </w:rPr>
        <w:t>هيئة المحكمة</w:t>
      </w:r>
      <w:r w:rsidRPr="00A27085">
        <w:rPr>
          <w:sz w:val="32"/>
          <w:szCs w:val="32"/>
        </w:rPr>
        <w:t xml:space="preserve">: </w:t>
      </w:r>
      <w:r w:rsidRPr="00A27085">
        <w:rPr>
          <w:sz w:val="32"/>
          <w:szCs w:val="32"/>
          <w:rtl/>
        </w:rPr>
        <w:t>برئاسة السيد المستشار يونس محمد الياسين وعضوية السادة المستشارين عادل علي البحوه محمد أحمد رشدي وإبراهيم الضبع وهشام فراويله</w:t>
      </w:r>
    </w:p>
    <w:bookmarkStart w:id="3" w:name="Anchor21"/>
    <w:bookmarkEnd w:id="3"/>
    <w:p w:rsidR="00A27085" w:rsidRPr="00A27085" w:rsidRDefault="00A27085" w:rsidP="00A27085">
      <w:pPr>
        <w:rPr>
          <w:sz w:val="32"/>
          <w:szCs w:val="32"/>
        </w:rPr>
      </w:pPr>
      <w:r w:rsidRPr="00A27085">
        <w:rPr>
          <w:sz w:val="32"/>
          <w:szCs w:val="32"/>
        </w:rPr>
        <w:fldChar w:fldCharType="begin"/>
      </w:r>
      <w:r w:rsidRPr="00A27085">
        <w:rPr>
          <w:sz w:val="32"/>
          <w:szCs w:val="32"/>
        </w:rPr>
        <w:instrText xml:space="preserve"> HYPERLINK "http://www.law.gov.kw/KWT_CC-Ar/00_2014/00_%D8%A7%D9%84%D8%AF%D8%A7%D8%A6%D8%B1%D8%A9%20%D8%A7%D9%84%D8%AA%D8%AC%D8%A7%D8%B1%D9%8A%D8%A9/KWT-CC-Ar_2014-05-26_01518_Taan.html" \l "TM2014_1518_1" </w:instrText>
      </w:r>
      <w:r w:rsidRPr="00A27085">
        <w:rPr>
          <w:sz w:val="32"/>
          <w:szCs w:val="32"/>
        </w:rPr>
        <w:fldChar w:fldCharType="separate"/>
      </w:r>
      <w:r w:rsidRPr="00A27085">
        <w:rPr>
          <w:rStyle w:val="Hyperlink"/>
          <w:sz w:val="32"/>
          <w:szCs w:val="32"/>
        </w:rPr>
        <w:t xml:space="preserve">1- </w:t>
      </w:r>
      <w:r w:rsidRPr="00A27085">
        <w:rPr>
          <w:rStyle w:val="Hyperlink"/>
          <w:sz w:val="32"/>
          <w:szCs w:val="32"/>
          <w:rtl/>
        </w:rPr>
        <w:t>ان لمحكمة الموضوع سلطة تفسير المستندات والعقود بما تراه أوفى بمقصود عاقديها متى كان تفسيرها لها مما تحتمله عباراتها</w:t>
      </w:r>
      <w:r w:rsidRPr="00A27085">
        <w:rPr>
          <w:rStyle w:val="Hyperlink"/>
          <w:sz w:val="32"/>
          <w:szCs w:val="32"/>
        </w:rPr>
        <w:t>.</w:t>
      </w:r>
      <w:r w:rsidRPr="00A27085">
        <w:rPr>
          <w:sz w:val="32"/>
          <w:szCs w:val="32"/>
        </w:rPr>
        <w:fldChar w:fldCharType="end"/>
      </w:r>
    </w:p>
    <w:bookmarkStart w:id="4" w:name="Anchor35"/>
    <w:bookmarkEnd w:id="4"/>
    <w:p w:rsidR="00A27085" w:rsidRPr="00A27085" w:rsidRDefault="00A27085" w:rsidP="00A27085">
      <w:pPr>
        <w:rPr>
          <w:sz w:val="32"/>
          <w:szCs w:val="32"/>
        </w:rPr>
      </w:pPr>
      <w:r w:rsidRPr="00A27085">
        <w:rPr>
          <w:sz w:val="32"/>
          <w:szCs w:val="32"/>
        </w:rPr>
        <w:fldChar w:fldCharType="begin"/>
      </w:r>
      <w:r w:rsidRPr="00A27085">
        <w:rPr>
          <w:sz w:val="32"/>
          <w:szCs w:val="32"/>
        </w:rPr>
        <w:instrText xml:space="preserve"> HYPERLINK "http://www.law.gov.kw/KWT_CC-Ar/00_2014/00_%D8%A7%D9%84%D8%AF%D8%A7%D8%A6%D8%B1%D8%A9%20%D8%A7%D9%84%D8%AA%D8%AC%D8%A7%D8%B1%D9%8A%D8%A9/KWT-CC-Ar_2014-05-26_01518_Taan.html" \l "TM2014_1518_2" </w:instrText>
      </w:r>
      <w:r w:rsidRPr="00A27085">
        <w:rPr>
          <w:sz w:val="32"/>
          <w:szCs w:val="32"/>
        </w:rPr>
        <w:fldChar w:fldCharType="separate"/>
      </w:r>
      <w:r w:rsidRPr="00A27085">
        <w:rPr>
          <w:rStyle w:val="Hyperlink"/>
          <w:sz w:val="32"/>
          <w:szCs w:val="32"/>
        </w:rPr>
        <w:t xml:space="preserve">2- </w:t>
      </w:r>
      <w:r w:rsidRPr="00A27085">
        <w:rPr>
          <w:rStyle w:val="Hyperlink"/>
          <w:sz w:val="32"/>
          <w:szCs w:val="32"/>
          <w:rtl/>
        </w:rPr>
        <w:t>ان الحكم المطعون فيه قضى بأن طرفي عقد القرض اتفقا على سعر فائدة ثابت على مبلغ القرض بدليل تحديد عدد الاقساط وقيمتها وبالتالي لا يحق للبنك الطاعن تقاضي فائدة تجاوز المتفق عليها وقت التعاقد</w:t>
      </w:r>
      <w:r w:rsidRPr="00A27085">
        <w:rPr>
          <w:rStyle w:val="Hyperlink"/>
          <w:sz w:val="32"/>
          <w:szCs w:val="32"/>
        </w:rPr>
        <w:t>.</w:t>
      </w:r>
      <w:r w:rsidRPr="00A27085">
        <w:rPr>
          <w:sz w:val="32"/>
          <w:szCs w:val="32"/>
        </w:rPr>
        <w:fldChar w:fldCharType="end"/>
      </w:r>
      <w:r w:rsidRPr="00A27085">
        <w:rPr>
          <w:sz w:val="32"/>
          <w:szCs w:val="32"/>
        </w:rPr>
        <w:br/>
      </w:r>
      <w:r w:rsidRPr="00A27085">
        <w:rPr>
          <w:sz w:val="32"/>
          <w:szCs w:val="32"/>
        </w:rPr>
        <w:br/>
      </w:r>
      <w:r w:rsidRPr="00A27085">
        <w:rPr>
          <w:sz w:val="32"/>
          <w:szCs w:val="32"/>
          <w:u w:val="single"/>
          <w:rtl/>
        </w:rPr>
        <w:t>ملاحظة</w:t>
      </w:r>
      <w:r w:rsidRPr="00A27085">
        <w:rPr>
          <w:sz w:val="32"/>
          <w:szCs w:val="32"/>
          <w:u w:val="single"/>
        </w:rPr>
        <w:t xml:space="preserve"> :</w:t>
      </w:r>
      <w:r w:rsidRPr="00A27085">
        <w:rPr>
          <w:sz w:val="32"/>
          <w:szCs w:val="32"/>
        </w:rPr>
        <w:br/>
      </w:r>
      <w:r w:rsidRPr="00A27085">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27085" w:rsidRPr="00A27085" w:rsidRDefault="00A27085" w:rsidP="00A27085">
      <w:pPr>
        <w:rPr>
          <w:sz w:val="32"/>
          <w:szCs w:val="32"/>
        </w:rPr>
      </w:pPr>
      <w:bookmarkStart w:id="5" w:name="Anchor55"/>
      <w:bookmarkEnd w:id="5"/>
      <w:r w:rsidRPr="00A27085">
        <w:rPr>
          <w:b/>
          <w:bCs/>
          <w:sz w:val="32"/>
          <w:szCs w:val="32"/>
          <w:rtl/>
        </w:rPr>
        <w:t>المحكمة</w:t>
      </w:r>
    </w:p>
    <w:p w:rsidR="00A27085" w:rsidRPr="00A27085" w:rsidRDefault="00A27085" w:rsidP="00A27085">
      <w:pPr>
        <w:rPr>
          <w:sz w:val="32"/>
          <w:szCs w:val="32"/>
        </w:rPr>
      </w:pPr>
      <w:bookmarkStart w:id="6" w:name="Anchor56"/>
      <w:bookmarkEnd w:id="6"/>
      <w:r w:rsidRPr="00A27085">
        <w:rPr>
          <w:sz w:val="32"/>
          <w:szCs w:val="32"/>
          <w:rtl/>
        </w:rPr>
        <w:t>بعد الاطلاع على الأوراق والمداولة</w:t>
      </w:r>
      <w:r w:rsidRPr="00A27085">
        <w:rPr>
          <w:sz w:val="32"/>
          <w:szCs w:val="32"/>
        </w:rPr>
        <w:t>.</w:t>
      </w:r>
    </w:p>
    <w:p w:rsidR="00A27085" w:rsidRPr="00A27085" w:rsidRDefault="00A27085" w:rsidP="00A27085">
      <w:pPr>
        <w:rPr>
          <w:sz w:val="32"/>
          <w:szCs w:val="32"/>
        </w:rPr>
      </w:pPr>
      <w:bookmarkStart w:id="7" w:name="Anchor60"/>
      <w:bookmarkStart w:id="8" w:name="TM2014_1518_1"/>
      <w:bookmarkEnd w:id="7"/>
      <w:bookmarkEnd w:id="8"/>
      <w:r w:rsidRPr="00A27085">
        <w:rPr>
          <w:b/>
          <w:bCs/>
          <w:sz w:val="32"/>
          <w:szCs w:val="32"/>
          <w:rtl/>
        </w:rPr>
        <w:t>لما كان لمحكمة الموضوع السلطة في تفسير المستندات والعقود بما تراه أوفي بمقصود عاقديها ووفقاً لظروف وملابسات الدعوى، متى كان تفسيرها لها مما تحتمله عباراتها،</w:t>
      </w:r>
    </w:p>
    <w:p w:rsidR="00A27085" w:rsidRPr="00A27085" w:rsidRDefault="00A27085" w:rsidP="00A27085">
      <w:pPr>
        <w:rPr>
          <w:sz w:val="32"/>
          <w:szCs w:val="32"/>
        </w:rPr>
      </w:pPr>
      <w:bookmarkStart w:id="9" w:name="Anchor77"/>
      <w:bookmarkStart w:id="10" w:name="TM2014_1518_2"/>
      <w:bookmarkEnd w:id="9"/>
      <w:bookmarkEnd w:id="10"/>
      <w:r w:rsidRPr="00A27085">
        <w:rPr>
          <w:b/>
          <w:bCs/>
          <w:sz w:val="32"/>
          <w:szCs w:val="32"/>
        </w:rPr>
        <w:t xml:space="preserve">2- </w:t>
      </w:r>
      <w:r w:rsidRPr="00A27085">
        <w:rPr>
          <w:b/>
          <w:bCs/>
          <w:sz w:val="32"/>
          <w:szCs w:val="32"/>
          <w:rtl/>
        </w:rPr>
        <w:t xml:space="preserve">وكان الحكم الابتدائي المؤيد والمكمل بالحكم المطعون فيه قد خلص إلى أن عقد القرض محل النزاع قد تضمن تحديد قيمة القسط وعدد الأقساط مما مؤداه اتفاقهما على سعر فائدة ثابت على مبلغ القرض بدليل تحديد عدد الأقساط وقيمتها والتي يتعذر تحديدها لو كان الاتفاق على فائدة متغيرة وانتهى الحكم من ذلك إلى عدم أحقية البنك الطاعن في تقاضي فائدة تجاوز المتفق عليها وقت التعاقد وما يستتبع ذلك من تثبيت عدد الأقساط وقيمة كل قسط، وكان ما خلص إليه الحكم في ذلك سائغاً وله معينة الثابت بالأوراق بما يؤدي إلى النتيجة التي انتهى إليها ويكفي لحمل قضائه، فإن ما يثيره البنك الطاعن بسببي الطعن والذي يدور تعييب الحكم في هذا الاستخلاص يكون غير مقبول عملاً بالمادتين </w:t>
      </w:r>
      <w:r w:rsidRPr="00A27085">
        <w:rPr>
          <w:b/>
          <w:bCs/>
          <w:sz w:val="32"/>
          <w:szCs w:val="32"/>
        </w:rPr>
        <w:t>152</w:t>
      </w:r>
      <w:r w:rsidRPr="00A27085">
        <w:rPr>
          <w:b/>
          <w:bCs/>
          <w:sz w:val="32"/>
          <w:szCs w:val="32"/>
          <w:rtl/>
        </w:rPr>
        <w:t xml:space="preserve">، </w:t>
      </w:r>
      <w:r w:rsidRPr="00A27085">
        <w:rPr>
          <w:b/>
          <w:bCs/>
          <w:sz w:val="32"/>
          <w:szCs w:val="32"/>
        </w:rPr>
        <w:t xml:space="preserve">154/5 </w:t>
      </w:r>
      <w:r w:rsidRPr="00A27085">
        <w:rPr>
          <w:b/>
          <w:bCs/>
          <w:sz w:val="32"/>
          <w:szCs w:val="32"/>
          <w:rtl/>
        </w:rPr>
        <w:t>من قانون المرافعات</w:t>
      </w:r>
      <w:r w:rsidRPr="00A27085">
        <w:rPr>
          <w:b/>
          <w:bCs/>
          <w:sz w:val="32"/>
          <w:szCs w:val="32"/>
        </w:rPr>
        <w:t>.</w:t>
      </w:r>
    </w:p>
    <w:p w:rsidR="00A27085" w:rsidRPr="00A27085" w:rsidRDefault="00A27085" w:rsidP="00A27085">
      <w:pPr>
        <w:rPr>
          <w:sz w:val="32"/>
          <w:szCs w:val="32"/>
        </w:rPr>
      </w:pPr>
      <w:bookmarkStart w:id="11" w:name="Anchor138"/>
      <w:bookmarkEnd w:id="11"/>
      <w:r w:rsidRPr="00A27085">
        <w:rPr>
          <w:sz w:val="32"/>
          <w:szCs w:val="32"/>
          <w:rtl/>
        </w:rPr>
        <w:t>لذلك</w:t>
      </w:r>
    </w:p>
    <w:p w:rsidR="00A27085" w:rsidRPr="00A27085" w:rsidRDefault="00A27085" w:rsidP="00A27085">
      <w:pPr>
        <w:rPr>
          <w:sz w:val="32"/>
          <w:szCs w:val="32"/>
        </w:rPr>
      </w:pPr>
      <w:bookmarkStart w:id="12" w:name="Anchor139"/>
      <w:bookmarkEnd w:id="12"/>
      <w:r w:rsidRPr="00A27085">
        <w:rPr>
          <w:sz w:val="32"/>
          <w:szCs w:val="32"/>
          <w:rtl/>
        </w:rPr>
        <w:lastRenderedPageBreak/>
        <w:t xml:space="preserve">قررت المحكمة </w:t>
      </w:r>
      <w:r w:rsidRPr="00A27085">
        <w:rPr>
          <w:sz w:val="32"/>
          <w:szCs w:val="32"/>
        </w:rPr>
        <w:t xml:space="preserve">- </w:t>
      </w:r>
      <w:r w:rsidRPr="00A27085">
        <w:rPr>
          <w:sz w:val="32"/>
          <w:szCs w:val="32"/>
          <w:rtl/>
        </w:rPr>
        <w:t xml:space="preserve">في غرفة المشورة </w:t>
      </w:r>
      <w:r w:rsidRPr="00A27085">
        <w:rPr>
          <w:sz w:val="32"/>
          <w:szCs w:val="32"/>
        </w:rPr>
        <w:t xml:space="preserve">– </w:t>
      </w:r>
      <w:r w:rsidRPr="00A27085">
        <w:rPr>
          <w:sz w:val="32"/>
          <w:szCs w:val="32"/>
          <w:rtl/>
        </w:rPr>
        <w:t>عدم قبول الطعن وألزمت الطاعن المصروفات مع مصادرة الكفالة</w:t>
      </w:r>
      <w:r w:rsidRPr="00A27085">
        <w:rPr>
          <w:sz w:val="32"/>
          <w:szCs w:val="32"/>
        </w:rPr>
        <w:t>.</w:t>
      </w:r>
    </w:p>
    <w:p w:rsidR="00A27085" w:rsidRPr="00A27085" w:rsidRDefault="00A27085" w:rsidP="00A27085">
      <w:pPr>
        <w:rPr>
          <w:sz w:val="32"/>
          <w:szCs w:val="32"/>
        </w:rPr>
      </w:pPr>
    </w:p>
    <w:p w:rsidR="00A27085" w:rsidRPr="00A27085" w:rsidRDefault="00A27085" w:rsidP="00A27085">
      <w:pPr>
        <w:rPr>
          <w:sz w:val="32"/>
          <w:szCs w:val="32"/>
        </w:rPr>
      </w:pPr>
      <w:bookmarkStart w:id="13" w:name="Anchor151"/>
      <w:bookmarkEnd w:id="13"/>
      <w:r w:rsidRPr="00A27085">
        <w:rPr>
          <w:sz w:val="32"/>
          <w:szCs w:val="32"/>
        </w:rPr>
        <w:t>* * *</w:t>
      </w:r>
    </w:p>
    <w:p w:rsidR="008C2BA0" w:rsidRPr="00A27085" w:rsidRDefault="008C2BA0">
      <w:pPr>
        <w:rPr>
          <w:sz w:val="32"/>
          <w:szCs w:val="32"/>
        </w:rPr>
      </w:pPr>
    </w:p>
    <w:sectPr w:rsidR="008C2BA0" w:rsidRPr="00A2708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163"/>
    <w:rsid w:val="0003272B"/>
    <w:rsid w:val="008C2BA0"/>
    <w:rsid w:val="00A17163"/>
    <w:rsid w:val="00A27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0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0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624515">
      <w:bodyDiv w:val="1"/>
      <w:marLeft w:val="0"/>
      <w:marRight w:val="0"/>
      <w:marTop w:val="0"/>
      <w:marBottom w:val="0"/>
      <w:divBdr>
        <w:top w:val="none" w:sz="0" w:space="0" w:color="auto"/>
        <w:left w:val="none" w:sz="0" w:space="0" w:color="auto"/>
        <w:bottom w:val="none" w:sz="0" w:space="0" w:color="auto"/>
        <w:right w:val="none" w:sz="0" w:space="0" w:color="auto"/>
      </w:divBdr>
      <w:divsChild>
        <w:div w:id="1958095202">
          <w:marLeft w:val="0"/>
          <w:marRight w:val="0"/>
          <w:marTop w:val="0"/>
          <w:marBottom w:val="0"/>
          <w:divBdr>
            <w:top w:val="none" w:sz="0" w:space="0" w:color="auto"/>
            <w:left w:val="none" w:sz="0" w:space="0" w:color="auto"/>
            <w:bottom w:val="none" w:sz="0" w:space="0" w:color="auto"/>
            <w:right w:val="none" w:sz="0" w:space="0" w:color="auto"/>
          </w:divBdr>
        </w:div>
        <w:div w:id="686370275">
          <w:marLeft w:val="0"/>
          <w:marRight w:val="0"/>
          <w:marTop w:val="0"/>
          <w:marBottom w:val="0"/>
          <w:divBdr>
            <w:top w:val="none" w:sz="0" w:space="0" w:color="auto"/>
            <w:left w:val="none" w:sz="0" w:space="0" w:color="auto"/>
            <w:bottom w:val="none" w:sz="0" w:space="0" w:color="auto"/>
            <w:right w:val="none" w:sz="0" w:space="0" w:color="auto"/>
          </w:divBdr>
        </w:div>
        <w:div w:id="1849710874">
          <w:marLeft w:val="0"/>
          <w:marRight w:val="0"/>
          <w:marTop w:val="0"/>
          <w:marBottom w:val="0"/>
          <w:divBdr>
            <w:top w:val="none" w:sz="0" w:space="0" w:color="auto"/>
            <w:left w:val="none" w:sz="0" w:space="0" w:color="auto"/>
            <w:bottom w:val="none" w:sz="0" w:space="0" w:color="auto"/>
            <w:right w:val="none" w:sz="0" w:space="0" w:color="auto"/>
          </w:divBdr>
        </w:div>
        <w:div w:id="1809474428">
          <w:marLeft w:val="0"/>
          <w:marRight w:val="0"/>
          <w:marTop w:val="0"/>
          <w:marBottom w:val="0"/>
          <w:divBdr>
            <w:top w:val="none" w:sz="0" w:space="0" w:color="auto"/>
            <w:left w:val="none" w:sz="0" w:space="0" w:color="auto"/>
            <w:bottom w:val="none" w:sz="0" w:space="0" w:color="auto"/>
            <w:right w:val="none" w:sz="0" w:space="0" w:color="auto"/>
          </w:divBdr>
        </w:div>
        <w:div w:id="618267330">
          <w:marLeft w:val="0"/>
          <w:marRight w:val="0"/>
          <w:marTop w:val="0"/>
          <w:marBottom w:val="0"/>
          <w:divBdr>
            <w:top w:val="none" w:sz="0" w:space="0" w:color="auto"/>
            <w:left w:val="none" w:sz="0" w:space="0" w:color="auto"/>
            <w:bottom w:val="none" w:sz="0" w:space="0" w:color="auto"/>
            <w:right w:val="none" w:sz="0" w:space="0" w:color="auto"/>
          </w:divBdr>
        </w:div>
        <w:div w:id="1567952596">
          <w:marLeft w:val="0"/>
          <w:marRight w:val="0"/>
          <w:marTop w:val="0"/>
          <w:marBottom w:val="0"/>
          <w:divBdr>
            <w:top w:val="none" w:sz="0" w:space="0" w:color="auto"/>
            <w:left w:val="none" w:sz="0" w:space="0" w:color="auto"/>
            <w:bottom w:val="none" w:sz="0" w:space="0" w:color="auto"/>
            <w:right w:val="none" w:sz="0" w:space="0" w:color="auto"/>
          </w:divBdr>
        </w:div>
        <w:div w:id="1940067448">
          <w:marLeft w:val="0"/>
          <w:marRight w:val="0"/>
          <w:marTop w:val="0"/>
          <w:marBottom w:val="0"/>
          <w:divBdr>
            <w:top w:val="none" w:sz="0" w:space="0" w:color="auto"/>
            <w:left w:val="none" w:sz="0" w:space="0" w:color="auto"/>
            <w:bottom w:val="none" w:sz="0" w:space="0" w:color="auto"/>
            <w:right w:val="none" w:sz="0" w:space="0" w:color="auto"/>
          </w:divBdr>
        </w:div>
        <w:div w:id="1323465630">
          <w:marLeft w:val="0"/>
          <w:marRight w:val="0"/>
          <w:marTop w:val="0"/>
          <w:marBottom w:val="0"/>
          <w:divBdr>
            <w:top w:val="none" w:sz="0" w:space="0" w:color="auto"/>
            <w:left w:val="none" w:sz="0" w:space="0" w:color="auto"/>
            <w:bottom w:val="none" w:sz="0" w:space="0" w:color="auto"/>
            <w:right w:val="none" w:sz="0" w:space="0" w:color="auto"/>
          </w:divBdr>
        </w:div>
        <w:div w:id="393360255">
          <w:marLeft w:val="0"/>
          <w:marRight w:val="0"/>
          <w:marTop w:val="0"/>
          <w:marBottom w:val="0"/>
          <w:divBdr>
            <w:top w:val="none" w:sz="0" w:space="0" w:color="auto"/>
            <w:left w:val="none" w:sz="0" w:space="0" w:color="auto"/>
            <w:bottom w:val="none" w:sz="0" w:space="0" w:color="auto"/>
            <w:right w:val="none" w:sz="0" w:space="0" w:color="auto"/>
          </w:divBdr>
        </w:div>
        <w:div w:id="826478815">
          <w:marLeft w:val="0"/>
          <w:marRight w:val="0"/>
          <w:marTop w:val="0"/>
          <w:marBottom w:val="0"/>
          <w:divBdr>
            <w:top w:val="none" w:sz="0" w:space="0" w:color="auto"/>
            <w:left w:val="none" w:sz="0" w:space="0" w:color="auto"/>
            <w:bottom w:val="none" w:sz="0" w:space="0" w:color="auto"/>
            <w:right w:val="none" w:sz="0" w:space="0" w:color="auto"/>
          </w:divBdr>
        </w:div>
        <w:div w:id="1179387099">
          <w:marLeft w:val="0"/>
          <w:marRight w:val="0"/>
          <w:marTop w:val="0"/>
          <w:marBottom w:val="0"/>
          <w:divBdr>
            <w:top w:val="none" w:sz="0" w:space="0" w:color="auto"/>
            <w:left w:val="none" w:sz="0" w:space="0" w:color="auto"/>
            <w:bottom w:val="none" w:sz="0" w:space="0" w:color="auto"/>
            <w:right w:val="none" w:sz="0" w:space="0" w:color="auto"/>
          </w:divBdr>
        </w:div>
      </w:divsChild>
    </w:div>
    <w:div w:id="1445882256">
      <w:bodyDiv w:val="1"/>
      <w:marLeft w:val="0"/>
      <w:marRight w:val="0"/>
      <w:marTop w:val="0"/>
      <w:marBottom w:val="0"/>
      <w:divBdr>
        <w:top w:val="none" w:sz="0" w:space="0" w:color="auto"/>
        <w:left w:val="none" w:sz="0" w:space="0" w:color="auto"/>
        <w:bottom w:val="none" w:sz="0" w:space="0" w:color="auto"/>
        <w:right w:val="none" w:sz="0" w:space="0" w:color="auto"/>
      </w:divBdr>
      <w:divsChild>
        <w:div w:id="298651327">
          <w:marLeft w:val="0"/>
          <w:marRight w:val="0"/>
          <w:marTop w:val="0"/>
          <w:marBottom w:val="0"/>
          <w:divBdr>
            <w:top w:val="none" w:sz="0" w:space="0" w:color="auto"/>
            <w:left w:val="none" w:sz="0" w:space="0" w:color="auto"/>
            <w:bottom w:val="none" w:sz="0" w:space="0" w:color="auto"/>
            <w:right w:val="none" w:sz="0" w:space="0" w:color="auto"/>
          </w:divBdr>
        </w:div>
        <w:div w:id="1403068593">
          <w:marLeft w:val="0"/>
          <w:marRight w:val="0"/>
          <w:marTop w:val="0"/>
          <w:marBottom w:val="0"/>
          <w:divBdr>
            <w:top w:val="none" w:sz="0" w:space="0" w:color="auto"/>
            <w:left w:val="none" w:sz="0" w:space="0" w:color="auto"/>
            <w:bottom w:val="none" w:sz="0" w:space="0" w:color="auto"/>
            <w:right w:val="none" w:sz="0" w:space="0" w:color="auto"/>
          </w:divBdr>
        </w:div>
        <w:div w:id="969897834">
          <w:marLeft w:val="0"/>
          <w:marRight w:val="0"/>
          <w:marTop w:val="0"/>
          <w:marBottom w:val="0"/>
          <w:divBdr>
            <w:top w:val="none" w:sz="0" w:space="0" w:color="auto"/>
            <w:left w:val="none" w:sz="0" w:space="0" w:color="auto"/>
            <w:bottom w:val="none" w:sz="0" w:space="0" w:color="auto"/>
            <w:right w:val="none" w:sz="0" w:space="0" w:color="auto"/>
          </w:divBdr>
        </w:div>
        <w:div w:id="1494376390">
          <w:marLeft w:val="0"/>
          <w:marRight w:val="0"/>
          <w:marTop w:val="0"/>
          <w:marBottom w:val="0"/>
          <w:divBdr>
            <w:top w:val="none" w:sz="0" w:space="0" w:color="auto"/>
            <w:left w:val="none" w:sz="0" w:space="0" w:color="auto"/>
            <w:bottom w:val="none" w:sz="0" w:space="0" w:color="auto"/>
            <w:right w:val="none" w:sz="0" w:space="0" w:color="auto"/>
          </w:divBdr>
        </w:div>
        <w:div w:id="1258364719">
          <w:marLeft w:val="0"/>
          <w:marRight w:val="0"/>
          <w:marTop w:val="0"/>
          <w:marBottom w:val="0"/>
          <w:divBdr>
            <w:top w:val="none" w:sz="0" w:space="0" w:color="auto"/>
            <w:left w:val="none" w:sz="0" w:space="0" w:color="auto"/>
            <w:bottom w:val="none" w:sz="0" w:space="0" w:color="auto"/>
            <w:right w:val="none" w:sz="0" w:space="0" w:color="auto"/>
          </w:divBdr>
        </w:div>
        <w:div w:id="1855529762">
          <w:marLeft w:val="0"/>
          <w:marRight w:val="0"/>
          <w:marTop w:val="0"/>
          <w:marBottom w:val="0"/>
          <w:divBdr>
            <w:top w:val="none" w:sz="0" w:space="0" w:color="auto"/>
            <w:left w:val="none" w:sz="0" w:space="0" w:color="auto"/>
            <w:bottom w:val="none" w:sz="0" w:space="0" w:color="auto"/>
            <w:right w:val="none" w:sz="0" w:space="0" w:color="auto"/>
          </w:divBdr>
        </w:div>
        <w:div w:id="1608927936">
          <w:marLeft w:val="0"/>
          <w:marRight w:val="0"/>
          <w:marTop w:val="0"/>
          <w:marBottom w:val="0"/>
          <w:divBdr>
            <w:top w:val="none" w:sz="0" w:space="0" w:color="auto"/>
            <w:left w:val="none" w:sz="0" w:space="0" w:color="auto"/>
            <w:bottom w:val="none" w:sz="0" w:space="0" w:color="auto"/>
            <w:right w:val="none" w:sz="0" w:space="0" w:color="auto"/>
          </w:divBdr>
        </w:div>
        <w:div w:id="1071344286">
          <w:marLeft w:val="0"/>
          <w:marRight w:val="0"/>
          <w:marTop w:val="0"/>
          <w:marBottom w:val="0"/>
          <w:divBdr>
            <w:top w:val="none" w:sz="0" w:space="0" w:color="auto"/>
            <w:left w:val="none" w:sz="0" w:space="0" w:color="auto"/>
            <w:bottom w:val="none" w:sz="0" w:space="0" w:color="auto"/>
            <w:right w:val="none" w:sz="0" w:space="0" w:color="auto"/>
          </w:divBdr>
        </w:div>
        <w:div w:id="1280064551">
          <w:marLeft w:val="0"/>
          <w:marRight w:val="0"/>
          <w:marTop w:val="0"/>
          <w:marBottom w:val="0"/>
          <w:divBdr>
            <w:top w:val="none" w:sz="0" w:space="0" w:color="auto"/>
            <w:left w:val="none" w:sz="0" w:space="0" w:color="auto"/>
            <w:bottom w:val="none" w:sz="0" w:space="0" w:color="auto"/>
            <w:right w:val="none" w:sz="0" w:space="0" w:color="auto"/>
          </w:divBdr>
        </w:div>
        <w:div w:id="874122479">
          <w:marLeft w:val="0"/>
          <w:marRight w:val="0"/>
          <w:marTop w:val="0"/>
          <w:marBottom w:val="0"/>
          <w:divBdr>
            <w:top w:val="none" w:sz="0" w:space="0" w:color="auto"/>
            <w:left w:val="none" w:sz="0" w:space="0" w:color="auto"/>
            <w:bottom w:val="none" w:sz="0" w:space="0" w:color="auto"/>
            <w:right w:val="none" w:sz="0" w:space="0" w:color="auto"/>
          </w:divBdr>
        </w:div>
        <w:div w:id="102964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2020-04-26T12:17:00Z</dcterms:created>
  <dcterms:modified xsi:type="dcterms:W3CDTF">2020-04-26T12:18:00Z</dcterms:modified>
</cp:coreProperties>
</file>