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B1" w:rsidRPr="00A178B1" w:rsidRDefault="00A178B1" w:rsidP="00A178B1">
      <w:pPr>
        <w:jc w:val="center"/>
        <w:rPr>
          <w:sz w:val="32"/>
          <w:szCs w:val="32"/>
        </w:rPr>
      </w:pPr>
      <w:bookmarkStart w:id="0" w:name="Anchor1"/>
      <w:bookmarkEnd w:id="0"/>
      <w:r w:rsidRPr="00A178B1">
        <w:rPr>
          <w:sz w:val="32"/>
          <w:szCs w:val="32"/>
          <w:rtl/>
        </w:rPr>
        <w:t xml:space="preserve">الطعن رقم </w:t>
      </w:r>
      <w:r w:rsidRPr="00A178B1">
        <w:rPr>
          <w:sz w:val="32"/>
          <w:szCs w:val="32"/>
        </w:rPr>
        <w:t>1711</w:t>
      </w:r>
      <w:bookmarkStart w:id="1" w:name="_GoBack"/>
      <w:bookmarkEnd w:id="1"/>
      <w:r w:rsidRPr="00A178B1">
        <w:rPr>
          <w:sz w:val="32"/>
          <w:szCs w:val="32"/>
        </w:rPr>
        <w:t>/2012</w:t>
      </w:r>
    </w:p>
    <w:p w:rsidR="00A178B1" w:rsidRPr="00A178B1" w:rsidRDefault="00A178B1" w:rsidP="00A178B1">
      <w:pPr>
        <w:rPr>
          <w:sz w:val="32"/>
          <w:szCs w:val="32"/>
        </w:rPr>
      </w:pPr>
      <w:bookmarkStart w:id="2" w:name="Anchor7"/>
      <w:bookmarkEnd w:id="2"/>
      <w:r w:rsidRPr="00A178B1">
        <w:rPr>
          <w:sz w:val="32"/>
          <w:szCs w:val="32"/>
          <w:rtl/>
        </w:rPr>
        <w:t>هيئة المحكمة</w:t>
      </w:r>
      <w:r w:rsidRPr="00A178B1">
        <w:rPr>
          <w:sz w:val="32"/>
          <w:szCs w:val="32"/>
        </w:rPr>
        <w:t xml:space="preserve">: </w:t>
      </w:r>
      <w:r w:rsidRPr="00A178B1">
        <w:rPr>
          <w:sz w:val="32"/>
          <w:szCs w:val="32"/>
          <w:rtl/>
        </w:rPr>
        <w:t>برئاسة السيد المستشار خالد المزيني وكيل المحكمة وعضوية السادة المستشارين صلاح الدين كامل وأمين طموم وأحمد أبو ضيف وعلي مرغني</w:t>
      </w:r>
    </w:p>
    <w:bookmarkStart w:id="3" w:name="Anchor29"/>
    <w:bookmarkEnd w:id="3"/>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"TM2014_1711_1" </w:instrText>
      </w:r>
      <w:r w:rsidRPr="00A178B1">
        <w:rPr>
          <w:sz w:val="32"/>
          <w:szCs w:val="32"/>
        </w:rPr>
        <w:fldChar w:fldCharType="separate"/>
      </w:r>
      <w:r w:rsidRPr="00A178B1">
        <w:rPr>
          <w:rStyle w:val="Hyperlink"/>
          <w:sz w:val="32"/>
          <w:szCs w:val="32"/>
        </w:rPr>
        <w:t xml:space="preserve">1 – </w:t>
      </w:r>
      <w:r w:rsidRPr="00A178B1">
        <w:rPr>
          <w:rStyle w:val="Hyperlink"/>
          <w:sz w:val="32"/>
          <w:szCs w:val="32"/>
          <w:rtl/>
        </w:rPr>
        <w:t>ان لمحكمة الموضوع سلطة تفسير العقود والمحررات للتعرف على قصد المتعاقدين شرط إقامة قضائها على اسباب سائغة</w:t>
      </w:r>
      <w:r w:rsidRPr="00A178B1">
        <w:rPr>
          <w:rStyle w:val="Hyperlink"/>
          <w:sz w:val="32"/>
          <w:szCs w:val="32"/>
        </w:rPr>
        <w:t>.</w:t>
      </w:r>
      <w:r w:rsidRPr="00A178B1">
        <w:rPr>
          <w:sz w:val="32"/>
          <w:szCs w:val="32"/>
        </w:rPr>
        <w:fldChar w:fldCharType="end"/>
      </w:r>
    </w:p>
    <w:bookmarkStart w:id="4" w:name="Anchor42"/>
    <w:bookmarkEnd w:id="4"/>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"TM2014_1711_2" </w:instrText>
      </w:r>
      <w:r w:rsidRPr="00A178B1">
        <w:rPr>
          <w:sz w:val="32"/>
          <w:szCs w:val="32"/>
        </w:rPr>
        <w:fldChar w:fldCharType="separate"/>
      </w:r>
      <w:r w:rsidRPr="00A178B1">
        <w:rPr>
          <w:rStyle w:val="Hyperlink"/>
          <w:sz w:val="32"/>
          <w:szCs w:val="32"/>
        </w:rPr>
        <w:t xml:space="preserve">2 – </w:t>
      </w:r>
      <w:r w:rsidRPr="00A178B1">
        <w:rPr>
          <w:rStyle w:val="Hyperlink"/>
          <w:sz w:val="32"/>
          <w:szCs w:val="32"/>
          <w:rtl/>
        </w:rPr>
        <w:t>ان الحكم الذي قضى بفسخ عقد البيع لعدم تنفيذ المشتري إلتزامه بتسديد رسوم ومصاريف التسجيل رغم ثبوت تقاعس البائع بتنفيذ التزامه التعاقدي بنقل ملكية الشقة محل البيع هو حكم مشوب بالخطأ في تطبيق القانون</w:t>
      </w:r>
      <w:r w:rsidRPr="00A178B1">
        <w:rPr>
          <w:rStyle w:val="Hyperlink"/>
          <w:sz w:val="32"/>
          <w:szCs w:val="32"/>
        </w:rPr>
        <w:t>.</w:t>
      </w:r>
      <w:r w:rsidRPr="00A178B1">
        <w:rPr>
          <w:sz w:val="32"/>
          <w:szCs w:val="32"/>
        </w:rPr>
        <w:fldChar w:fldCharType="end"/>
      </w:r>
    </w:p>
    <w:bookmarkStart w:id="5" w:name="Anchor64"/>
    <w:bookmarkEnd w:id="5"/>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"TM2014_1711_3" </w:instrText>
      </w:r>
      <w:r w:rsidRPr="00A178B1">
        <w:rPr>
          <w:sz w:val="32"/>
          <w:szCs w:val="32"/>
        </w:rPr>
        <w:fldChar w:fldCharType="separate"/>
      </w:r>
      <w:r w:rsidRPr="00A178B1">
        <w:rPr>
          <w:rStyle w:val="Hyperlink"/>
          <w:sz w:val="32"/>
          <w:szCs w:val="32"/>
        </w:rPr>
        <w:t xml:space="preserve">3 – </w:t>
      </w:r>
      <w:r w:rsidRPr="00A178B1">
        <w:rPr>
          <w:rStyle w:val="Hyperlink"/>
          <w:sz w:val="32"/>
          <w:szCs w:val="32"/>
          <w:rtl/>
        </w:rPr>
        <w:t>ان الدعاوى العقارية المتعلقة بعقار قي الخارج غير خاضعة لاختصاص القضاء الكويتي سواء كانت دعوى شخصية عقارية او عينية عقارية او مختلطة</w:t>
      </w:r>
      <w:r w:rsidRPr="00A178B1">
        <w:rPr>
          <w:rStyle w:val="Hyperlink"/>
          <w:sz w:val="32"/>
          <w:szCs w:val="32"/>
        </w:rPr>
        <w:t>.</w:t>
      </w:r>
      <w:r w:rsidRPr="00A178B1">
        <w:rPr>
          <w:sz w:val="32"/>
          <w:szCs w:val="32"/>
        </w:rPr>
        <w:fldChar w:fldCharType="end"/>
      </w:r>
    </w:p>
    <w:bookmarkStart w:id="6" w:name="Anchor80"/>
    <w:bookmarkEnd w:id="6"/>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"TM2014_1711_4" </w:instrText>
      </w:r>
      <w:r w:rsidRPr="00A178B1">
        <w:rPr>
          <w:sz w:val="32"/>
          <w:szCs w:val="32"/>
        </w:rPr>
        <w:fldChar w:fldCharType="separate"/>
      </w:r>
      <w:r w:rsidRPr="00A178B1">
        <w:rPr>
          <w:rStyle w:val="Hyperlink"/>
          <w:sz w:val="32"/>
          <w:szCs w:val="32"/>
        </w:rPr>
        <w:t xml:space="preserve">4 – </w:t>
      </w:r>
      <w:r w:rsidRPr="00A178B1">
        <w:rPr>
          <w:rStyle w:val="Hyperlink"/>
          <w:sz w:val="32"/>
          <w:szCs w:val="32"/>
          <w:rtl/>
        </w:rPr>
        <w:t>ان دعوى فسخ عقد بيع عقار كائن خارج دولة الكويت هي من الدعاوى العقارية الخاضعة لإختصاص المحاكم الكويتية حسب احكام قانون المرافعات</w:t>
      </w:r>
      <w:r w:rsidRPr="00A178B1">
        <w:rPr>
          <w:rStyle w:val="Hyperlink"/>
          <w:sz w:val="32"/>
          <w:szCs w:val="32"/>
        </w:rPr>
        <w:t>.</w:t>
      </w:r>
      <w:r w:rsidRPr="00A178B1">
        <w:rPr>
          <w:sz w:val="32"/>
          <w:szCs w:val="32"/>
        </w:rPr>
        <w:fldChar w:fldCharType="end"/>
      </w:r>
    </w:p>
    <w:bookmarkStart w:id="7" w:name="Anchor94"/>
    <w:bookmarkEnd w:id="7"/>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"TM2014_1711_5" </w:instrText>
      </w:r>
      <w:r w:rsidRPr="00A178B1">
        <w:rPr>
          <w:sz w:val="32"/>
          <w:szCs w:val="32"/>
        </w:rPr>
        <w:fldChar w:fldCharType="separate"/>
      </w:r>
      <w:r w:rsidRPr="00A178B1">
        <w:rPr>
          <w:rStyle w:val="Hyperlink"/>
          <w:sz w:val="32"/>
          <w:szCs w:val="32"/>
        </w:rPr>
        <w:t xml:space="preserve">5 – </w:t>
      </w:r>
      <w:r w:rsidRPr="00A178B1">
        <w:rPr>
          <w:rStyle w:val="Hyperlink"/>
          <w:sz w:val="32"/>
          <w:szCs w:val="32"/>
          <w:rtl/>
        </w:rPr>
        <w:t>ان الدفع بعدم إختصاص القضاء الكويتي للنظر في دعوى فسخ عقد بيع عقار في لبنان هو دفع مرفوض كونها دعوى عقارية خاضعة لإختصاص محاكم الكويت</w:t>
      </w:r>
      <w:r w:rsidRPr="00A178B1">
        <w:rPr>
          <w:rStyle w:val="Hyperlink"/>
          <w:sz w:val="32"/>
          <w:szCs w:val="32"/>
        </w:rPr>
        <w:t>.</w:t>
      </w:r>
      <w:r w:rsidRPr="00A178B1">
        <w:rPr>
          <w:sz w:val="32"/>
          <w:szCs w:val="32"/>
        </w:rPr>
        <w:fldChar w:fldCharType="end"/>
      </w:r>
    </w:p>
    <w:bookmarkStart w:id="8" w:name="Anchor109"/>
    <w:bookmarkEnd w:id="8"/>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"TM2014_1711_6" </w:instrText>
      </w:r>
      <w:r w:rsidRPr="00A178B1">
        <w:rPr>
          <w:sz w:val="32"/>
          <w:szCs w:val="32"/>
        </w:rPr>
        <w:fldChar w:fldCharType="separate"/>
      </w:r>
      <w:r w:rsidRPr="00A178B1">
        <w:rPr>
          <w:rStyle w:val="Hyperlink"/>
          <w:sz w:val="32"/>
          <w:szCs w:val="32"/>
        </w:rPr>
        <w:t xml:space="preserve">6 – </w:t>
      </w:r>
      <w:r w:rsidRPr="00A178B1">
        <w:rPr>
          <w:rStyle w:val="Hyperlink"/>
          <w:sz w:val="32"/>
          <w:szCs w:val="32"/>
          <w:rtl/>
        </w:rPr>
        <w:t>ان صفة المدعى عليه تتحقق في الدعوى متى كان الحق المطلوب فيها موجوداً في مواجهته باعتباره صاحب الشأن فيه والمسئول عنه</w:t>
      </w:r>
      <w:r w:rsidRPr="00A178B1">
        <w:rPr>
          <w:rStyle w:val="Hyperlink"/>
          <w:sz w:val="32"/>
          <w:szCs w:val="32"/>
        </w:rPr>
        <w:t>.</w:t>
      </w:r>
      <w:r w:rsidRPr="00A178B1">
        <w:rPr>
          <w:sz w:val="32"/>
          <w:szCs w:val="32"/>
        </w:rPr>
        <w:fldChar w:fldCharType="end"/>
      </w:r>
    </w:p>
    <w:bookmarkStart w:id="9" w:name="Anchor122"/>
    <w:bookmarkEnd w:id="9"/>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"TM2014_1711_7" </w:instrText>
      </w:r>
      <w:r w:rsidRPr="00A178B1">
        <w:rPr>
          <w:sz w:val="32"/>
          <w:szCs w:val="32"/>
        </w:rPr>
        <w:fldChar w:fldCharType="separate"/>
      </w:r>
      <w:r w:rsidRPr="00A178B1">
        <w:rPr>
          <w:rStyle w:val="Hyperlink"/>
          <w:sz w:val="32"/>
          <w:szCs w:val="32"/>
        </w:rPr>
        <w:t xml:space="preserve">7 – </w:t>
      </w:r>
      <w:r w:rsidRPr="00A178B1">
        <w:rPr>
          <w:rStyle w:val="Hyperlink"/>
          <w:sz w:val="32"/>
          <w:szCs w:val="32"/>
          <w:rtl/>
        </w:rPr>
        <w:t>ان الدفع بعدم قبول دعوى فسخ عقد بيع عقار لرفعها على غير ذي صفة هو دفع غير مقبول اذ من الثابت قيام المدعى عليه ببيع الشقة موضوع الدعوى الى المدعية بصفته مالكاً وتعهد بتسجيل الشقة في الدوائر العقارية في لبنان وقد حرر إقرار ببراءة ذمتها من ثمن الشقة</w:t>
      </w:r>
      <w:r w:rsidRPr="00A178B1">
        <w:rPr>
          <w:rStyle w:val="Hyperlink"/>
          <w:sz w:val="32"/>
          <w:szCs w:val="32"/>
        </w:rPr>
        <w:t>.</w:t>
      </w:r>
      <w:r w:rsidRPr="00A178B1">
        <w:rPr>
          <w:sz w:val="32"/>
          <w:szCs w:val="32"/>
        </w:rPr>
        <w:fldChar w:fldCharType="end"/>
      </w:r>
    </w:p>
    <w:bookmarkStart w:id="10" w:name="Anchor145"/>
    <w:bookmarkEnd w:id="10"/>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"TM2014_1711_8" </w:instrText>
      </w:r>
      <w:r w:rsidRPr="00A178B1">
        <w:rPr>
          <w:sz w:val="32"/>
          <w:szCs w:val="32"/>
        </w:rPr>
        <w:fldChar w:fldCharType="separate"/>
      </w:r>
      <w:r w:rsidRPr="00A178B1">
        <w:rPr>
          <w:rStyle w:val="Hyperlink"/>
          <w:sz w:val="32"/>
          <w:szCs w:val="32"/>
        </w:rPr>
        <w:t xml:space="preserve">8 – </w:t>
      </w:r>
      <w:r w:rsidRPr="00A178B1">
        <w:rPr>
          <w:rStyle w:val="Hyperlink"/>
          <w:sz w:val="32"/>
          <w:szCs w:val="32"/>
          <w:rtl/>
        </w:rPr>
        <w:t>ان عدم تأسيس دعوى فسخ عقد بيع عقار على ضمان العيب بالمبيع حسب احكام القانون المدني يؤدي الى عدم قبول الدفع بسقوط الدعوى بالتقادم إستناداً الى ذلك</w:t>
      </w:r>
      <w:r w:rsidRPr="00A178B1">
        <w:rPr>
          <w:rStyle w:val="Hyperlink"/>
          <w:sz w:val="32"/>
          <w:szCs w:val="32"/>
        </w:rPr>
        <w:t>.</w:t>
      </w:r>
      <w:r w:rsidRPr="00A178B1">
        <w:rPr>
          <w:sz w:val="32"/>
          <w:szCs w:val="32"/>
        </w:rPr>
        <w:fldChar w:fldCharType="end"/>
      </w:r>
    </w:p>
    <w:bookmarkStart w:id="11" w:name="Anchor161"/>
    <w:bookmarkEnd w:id="11"/>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"TM2014_1711_9" </w:instrText>
      </w:r>
      <w:r w:rsidRPr="00A178B1">
        <w:rPr>
          <w:sz w:val="32"/>
          <w:szCs w:val="32"/>
        </w:rPr>
        <w:fldChar w:fldCharType="separate"/>
      </w:r>
      <w:r w:rsidRPr="00A178B1">
        <w:rPr>
          <w:rStyle w:val="Hyperlink"/>
          <w:sz w:val="32"/>
          <w:szCs w:val="32"/>
        </w:rPr>
        <w:t xml:space="preserve">9 – </w:t>
      </w:r>
      <w:r w:rsidRPr="00A178B1">
        <w:rPr>
          <w:rStyle w:val="Hyperlink"/>
          <w:sz w:val="32"/>
          <w:szCs w:val="32"/>
          <w:rtl/>
        </w:rPr>
        <w:t>ان لكل من المتعاقدين في العقود الملزمة للجانبين الحق بطلب فسخ العقد اذا لم ينفذ المتعاقد الآخر إلتزامه عند حلول اجله</w:t>
      </w:r>
      <w:r w:rsidRPr="00A178B1">
        <w:rPr>
          <w:rStyle w:val="Hyperlink"/>
          <w:sz w:val="32"/>
          <w:szCs w:val="32"/>
        </w:rPr>
        <w:t>.</w:t>
      </w:r>
      <w:r w:rsidRPr="00A178B1">
        <w:rPr>
          <w:sz w:val="32"/>
          <w:szCs w:val="32"/>
        </w:rPr>
        <w:fldChar w:fldCharType="end"/>
      </w:r>
    </w:p>
    <w:bookmarkStart w:id="12" w:name="Anchor175"/>
    <w:bookmarkEnd w:id="12"/>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"TM2014_1711_10" </w:instrText>
      </w:r>
      <w:r w:rsidRPr="00A178B1">
        <w:rPr>
          <w:sz w:val="32"/>
          <w:szCs w:val="32"/>
        </w:rPr>
        <w:fldChar w:fldCharType="separate"/>
      </w:r>
      <w:r w:rsidRPr="00A178B1">
        <w:rPr>
          <w:rStyle w:val="Hyperlink"/>
          <w:sz w:val="32"/>
          <w:szCs w:val="32"/>
        </w:rPr>
        <w:t xml:space="preserve">10 – </w:t>
      </w:r>
      <w:r w:rsidRPr="00A178B1">
        <w:rPr>
          <w:rStyle w:val="Hyperlink"/>
          <w:sz w:val="32"/>
          <w:szCs w:val="32"/>
          <w:rtl/>
        </w:rPr>
        <w:t>ان فسخ العقد يؤدي الى اعادة المتعاقدين الى حالتهم قبل التعاقد</w:t>
      </w:r>
      <w:r w:rsidRPr="00A178B1">
        <w:rPr>
          <w:rStyle w:val="Hyperlink"/>
          <w:sz w:val="32"/>
          <w:szCs w:val="32"/>
        </w:rPr>
        <w:t>.</w:t>
      </w:r>
      <w:r w:rsidRPr="00A178B1">
        <w:rPr>
          <w:sz w:val="32"/>
          <w:szCs w:val="32"/>
        </w:rPr>
        <w:fldChar w:fldCharType="end"/>
      </w:r>
    </w:p>
    <w:bookmarkStart w:id="13" w:name="Anchor184"/>
    <w:bookmarkEnd w:id="13"/>
    <w:p w:rsidR="00A178B1" w:rsidRPr="00A178B1" w:rsidRDefault="00A178B1" w:rsidP="00A178B1">
      <w:pPr>
        <w:rPr>
          <w:sz w:val="32"/>
          <w:szCs w:val="32"/>
        </w:rPr>
      </w:pPr>
      <w:r w:rsidRPr="00A178B1">
        <w:rPr>
          <w:sz w:val="32"/>
          <w:szCs w:val="32"/>
        </w:rPr>
        <w:lastRenderedPageBreak/>
        <w:fldChar w:fldCharType="begin"/>
      </w:r>
      <w:r w:rsidRPr="00A178B1">
        <w:rPr>
          <w:sz w:val="32"/>
          <w:szCs w:val="32"/>
        </w:rPr>
        <w:instrText xml:space="preserve"> HYPERLINK "http://www.law.gov.kw/KWT_CC-Ar/00_2014/00_%D8%A7%D9%84%D8%AF%D8%A7%D8%A6%D8%B1%D8%A9%20%D8%A7%D9%84%D8%AA%D8%AC%D8%A7%D8%B1%D9%8A%D8%A9/KWT-CC-Ar_2014-11-13_01711_Taan.html" \l "TM2014_1711_11" </w:instrText>
      </w:r>
      <w:r w:rsidRPr="00A178B1">
        <w:rPr>
          <w:sz w:val="32"/>
          <w:szCs w:val="32"/>
        </w:rPr>
        <w:fldChar w:fldCharType="separate"/>
      </w:r>
      <w:r w:rsidRPr="00A178B1">
        <w:rPr>
          <w:rStyle w:val="Hyperlink"/>
          <w:sz w:val="32"/>
          <w:szCs w:val="32"/>
        </w:rPr>
        <w:t xml:space="preserve">11 – </w:t>
      </w:r>
      <w:r w:rsidRPr="00A178B1">
        <w:rPr>
          <w:rStyle w:val="Hyperlink"/>
          <w:sz w:val="32"/>
          <w:szCs w:val="32"/>
          <w:rtl/>
        </w:rPr>
        <w:t>الحكم بإلزام البائع برد ما تقاضاه من المشتري بعد ثبوت إخلاله بإلتزامه الوارد في عقد البيع وعدم نقله ملكية الشقة موضوع دعوى فسخ البيع الى المشتري رغم وفاء هذا الاخير بإلتزامه لناحية تسديد ثمن الشقة</w:t>
      </w:r>
      <w:r w:rsidRPr="00A178B1">
        <w:rPr>
          <w:rStyle w:val="Hyperlink"/>
          <w:sz w:val="32"/>
          <w:szCs w:val="32"/>
        </w:rPr>
        <w:t>.</w:t>
      </w:r>
      <w:r w:rsidRPr="00A178B1">
        <w:rPr>
          <w:sz w:val="32"/>
          <w:szCs w:val="32"/>
        </w:rPr>
        <w:fldChar w:fldCharType="end"/>
      </w:r>
    </w:p>
    <w:bookmarkStart w:id="14" w:name="Anchor204"/>
    <w:bookmarkEnd w:id="14"/>
    <w:p w:rsidR="00A178B1" w:rsidRPr="00A178B1" w:rsidRDefault="00A178B1" w:rsidP="00A178B1">
      <w:pPr>
        <w:rPr>
          <w:sz w:val="32"/>
          <w:szCs w:val="32"/>
        </w:rPr>
      </w:pPr>
      <w:r w:rsidRPr="00A178B1">
        <w:rPr>
          <w:sz w:val="32"/>
          <w:szCs w:val="32"/>
        </w:rPr>
        <w:fldChar w:fldCharType="begin"/>
      </w:r>
      <w:r w:rsidRPr="00A178B1">
        <w:rPr>
          <w:sz w:val="32"/>
          <w:szCs w:val="32"/>
        </w:rPr>
        <w:instrText xml:space="preserve"> HYPERLINK "http://www.law.gov.kw/KWT_CC-Ar/00_2014/00_%D8%A7%D9%84%D8%AF%D8%A7%D8%A6%D8%B1%D8%A9%20%D8%A7%D9%84%D8%AA%D8%AC%D8%A7%D8%B1%D9%8A%D8%A9/KWT-CC-Ar_2014-11-13_01711_Taan.html" \l "TM2014_1711_12" </w:instrText>
      </w:r>
      <w:r w:rsidRPr="00A178B1">
        <w:rPr>
          <w:sz w:val="32"/>
          <w:szCs w:val="32"/>
        </w:rPr>
        <w:fldChar w:fldCharType="separate"/>
      </w:r>
      <w:r w:rsidRPr="00A178B1">
        <w:rPr>
          <w:rStyle w:val="Hyperlink"/>
          <w:sz w:val="32"/>
          <w:szCs w:val="32"/>
        </w:rPr>
        <w:t xml:space="preserve">12 – </w:t>
      </w:r>
      <w:r w:rsidRPr="00A178B1">
        <w:rPr>
          <w:rStyle w:val="Hyperlink"/>
          <w:sz w:val="32"/>
          <w:szCs w:val="32"/>
          <w:rtl/>
        </w:rPr>
        <w:t>الحكم للمشتري في دعوى فسخ عقد بيع الشقة المقدمة منه ضد البائغ بالتعويض المؤقت عن الاضرار المادية والادبية التي لحقت به نتيجة إخلال البائع بإلتزامه والمتمثل بالخطأ التقصيري في عدم نقل ملكية المبيع اليه</w:t>
      </w:r>
      <w:r w:rsidRPr="00A178B1">
        <w:rPr>
          <w:rStyle w:val="Hyperlink"/>
          <w:sz w:val="32"/>
          <w:szCs w:val="32"/>
        </w:rPr>
        <w:t>.</w:t>
      </w:r>
      <w:r w:rsidRPr="00A178B1">
        <w:rPr>
          <w:sz w:val="32"/>
          <w:szCs w:val="32"/>
        </w:rPr>
        <w:fldChar w:fldCharType="end"/>
      </w:r>
      <w:r w:rsidRPr="00A178B1">
        <w:rPr>
          <w:sz w:val="32"/>
          <w:szCs w:val="32"/>
        </w:rPr>
        <w:br/>
      </w:r>
      <w:r w:rsidRPr="00A178B1">
        <w:rPr>
          <w:sz w:val="32"/>
          <w:szCs w:val="32"/>
        </w:rPr>
        <w:br/>
      </w:r>
      <w:r w:rsidRPr="00A178B1">
        <w:rPr>
          <w:sz w:val="32"/>
          <w:szCs w:val="32"/>
          <w:u w:val="single"/>
          <w:rtl/>
        </w:rPr>
        <w:t>ملاحظة</w:t>
      </w:r>
      <w:r w:rsidRPr="00A178B1">
        <w:rPr>
          <w:sz w:val="32"/>
          <w:szCs w:val="32"/>
          <w:u w:val="single"/>
        </w:rPr>
        <w:t xml:space="preserve"> :</w:t>
      </w:r>
      <w:r w:rsidRPr="00A178B1">
        <w:rPr>
          <w:sz w:val="32"/>
          <w:szCs w:val="32"/>
        </w:rPr>
        <w:br/>
      </w:r>
      <w:r w:rsidRPr="00A178B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178B1" w:rsidRPr="00A178B1" w:rsidRDefault="00A178B1" w:rsidP="00A178B1">
      <w:pPr>
        <w:rPr>
          <w:sz w:val="32"/>
          <w:szCs w:val="32"/>
        </w:rPr>
      </w:pPr>
      <w:bookmarkStart w:id="15" w:name="Anchor227"/>
      <w:bookmarkEnd w:id="15"/>
      <w:r w:rsidRPr="00A178B1">
        <w:rPr>
          <w:b/>
          <w:bCs/>
          <w:sz w:val="32"/>
          <w:szCs w:val="32"/>
          <w:rtl/>
        </w:rPr>
        <w:t>المحكمـــة</w:t>
      </w:r>
    </w:p>
    <w:p w:rsidR="00A178B1" w:rsidRPr="00A178B1" w:rsidRDefault="00A178B1" w:rsidP="00A178B1">
      <w:pPr>
        <w:rPr>
          <w:sz w:val="32"/>
          <w:szCs w:val="32"/>
        </w:rPr>
      </w:pPr>
      <w:bookmarkStart w:id="16" w:name="Anchor228"/>
      <w:bookmarkEnd w:id="16"/>
      <w:r w:rsidRPr="00A178B1">
        <w:rPr>
          <w:sz w:val="32"/>
          <w:szCs w:val="32"/>
          <w:rtl/>
        </w:rPr>
        <w:t>بعد الاطلاع على الأوراق، وسماع المرافعة وبعد المداولة</w:t>
      </w:r>
      <w:r w:rsidRPr="00A178B1">
        <w:rPr>
          <w:sz w:val="32"/>
          <w:szCs w:val="32"/>
        </w:rPr>
        <w:t>.</w:t>
      </w:r>
    </w:p>
    <w:p w:rsidR="00A178B1" w:rsidRPr="00A178B1" w:rsidRDefault="00A178B1" w:rsidP="00A178B1">
      <w:pPr>
        <w:rPr>
          <w:sz w:val="32"/>
          <w:szCs w:val="32"/>
        </w:rPr>
      </w:pPr>
      <w:bookmarkStart w:id="17" w:name="Anchor235"/>
      <w:bookmarkEnd w:id="17"/>
      <w:r w:rsidRPr="00A178B1">
        <w:rPr>
          <w:sz w:val="32"/>
          <w:szCs w:val="32"/>
          <w:rtl/>
        </w:rPr>
        <w:t>حيث إن الطعن استوفى أوضاعه الشكلية</w:t>
      </w:r>
      <w:r w:rsidRPr="00A178B1">
        <w:rPr>
          <w:sz w:val="32"/>
          <w:szCs w:val="32"/>
        </w:rPr>
        <w:t>.</w:t>
      </w:r>
    </w:p>
    <w:p w:rsidR="00A178B1" w:rsidRPr="00A178B1" w:rsidRDefault="00A178B1" w:rsidP="00A178B1">
      <w:pPr>
        <w:rPr>
          <w:sz w:val="32"/>
          <w:szCs w:val="32"/>
        </w:rPr>
      </w:pPr>
      <w:bookmarkStart w:id="18" w:name="Anchor240"/>
      <w:bookmarkEnd w:id="18"/>
      <w:r w:rsidRPr="00A178B1">
        <w:rPr>
          <w:sz w:val="32"/>
          <w:szCs w:val="32"/>
          <w:rtl/>
        </w:rPr>
        <w:t xml:space="preserve">وحيث إن الوقائع </w:t>
      </w:r>
      <w:r w:rsidRPr="00A178B1">
        <w:rPr>
          <w:sz w:val="32"/>
          <w:szCs w:val="32"/>
        </w:rPr>
        <w:t xml:space="preserve">– </w:t>
      </w:r>
      <w:r w:rsidRPr="00A178B1">
        <w:rPr>
          <w:sz w:val="32"/>
          <w:szCs w:val="32"/>
          <w:rtl/>
        </w:rPr>
        <w:t xml:space="preserve">على ما يبين من الحكم المطعون فيه وسائر الأوراق </w:t>
      </w:r>
      <w:r w:rsidRPr="00A178B1">
        <w:rPr>
          <w:sz w:val="32"/>
          <w:szCs w:val="32"/>
        </w:rPr>
        <w:t xml:space="preserve">– </w:t>
      </w:r>
      <w:r w:rsidRPr="00A178B1">
        <w:rPr>
          <w:sz w:val="32"/>
          <w:szCs w:val="32"/>
          <w:rtl/>
        </w:rPr>
        <w:t xml:space="preserve">تتحصل في أن الطاعنة أقامت على المطعون ضده الدعوى رقم </w:t>
      </w:r>
      <w:r w:rsidRPr="00A178B1">
        <w:rPr>
          <w:sz w:val="32"/>
          <w:szCs w:val="32"/>
        </w:rPr>
        <w:t xml:space="preserve">367 </w:t>
      </w:r>
      <w:r w:rsidRPr="00A178B1">
        <w:rPr>
          <w:sz w:val="32"/>
          <w:szCs w:val="32"/>
          <w:rtl/>
        </w:rPr>
        <w:t xml:space="preserve">لسنة </w:t>
      </w:r>
      <w:r w:rsidRPr="00A178B1">
        <w:rPr>
          <w:sz w:val="32"/>
          <w:szCs w:val="32"/>
        </w:rPr>
        <w:t xml:space="preserve">2012 </w:t>
      </w:r>
      <w:r w:rsidRPr="00A178B1">
        <w:rPr>
          <w:sz w:val="32"/>
          <w:szCs w:val="32"/>
          <w:rtl/>
        </w:rPr>
        <w:t>تجاري كلي</w:t>
      </w:r>
      <w:r w:rsidRPr="00A178B1">
        <w:rPr>
          <w:sz w:val="32"/>
          <w:szCs w:val="32"/>
        </w:rPr>
        <w:t xml:space="preserve">- </w:t>
      </w:r>
      <w:r w:rsidRPr="00A178B1">
        <w:rPr>
          <w:sz w:val="32"/>
          <w:szCs w:val="32"/>
          <w:rtl/>
        </w:rPr>
        <w:t>وفقاً لطلباتها الختامية</w:t>
      </w:r>
      <w:r w:rsidRPr="00A178B1">
        <w:rPr>
          <w:sz w:val="32"/>
          <w:szCs w:val="32"/>
        </w:rPr>
        <w:t xml:space="preserve">- </w:t>
      </w:r>
      <w:r w:rsidRPr="00A178B1">
        <w:rPr>
          <w:sz w:val="32"/>
          <w:szCs w:val="32"/>
          <w:rtl/>
        </w:rPr>
        <w:t xml:space="preserve">بطلب الحكم بفسخ عقد البيع المؤرخ </w:t>
      </w:r>
      <w:r w:rsidRPr="00A178B1">
        <w:rPr>
          <w:sz w:val="32"/>
          <w:szCs w:val="32"/>
        </w:rPr>
        <w:t xml:space="preserve">1995/3/8 </w:t>
      </w:r>
      <w:r w:rsidRPr="00A178B1">
        <w:rPr>
          <w:sz w:val="32"/>
          <w:szCs w:val="32"/>
          <w:rtl/>
        </w:rPr>
        <w:t xml:space="preserve">مع إلزامه بأن يرد لها مبلغ 14500 د.ك وبأن يؤدي لها مبلغ </w:t>
      </w:r>
      <w:r w:rsidRPr="00A178B1">
        <w:rPr>
          <w:sz w:val="32"/>
          <w:szCs w:val="32"/>
        </w:rPr>
        <w:t xml:space="preserve">5001 </w:t>
      </w:r>
      <w:r w:rsidRPr="00A178B1">
        <w:rPr>
          <w:sz w:val="32"/>
          <w:szCs w:val="32"/>
          <w:rtl/>
        </w:rPr>
        <w:t>د.ك على سبيل التعويض المؤقت، وقالت بياناً لدعواها إنه بموجب العقد المؤرخ 1995/3/8 باع لها المطعون ضده الشقة المبينة بالصحيفة بجمهورية لبنان نظير ثمن قدره 14500 د.ك يسدد على أقساط، والتزم المطعون ضده بالبند السادس من العقد بتسجيل الشقة بإسمها في الدوائر العقارية اللبنانية بعد سدادها كافة الأقساط المستحقة عليها، وأنها قد أوفت بكامل الأقساط والمبالغ المستحقة عليها عن هذه الشقة إلا أن المطعون ضده لم ينفذ إلتزامه بتسجيل هذه الشقة باسمها مما ألحق بها أضراراً بالغة تمثلت في عدم نقل ملكية الشقة إليها وإصدار وثيقة ملكية لها فترة جاوزت العشر سنوات وعدم انتفاعها بالشقة أو استثمارها أو التصرف فيها وقد زاد سعر الشقة وتضاعف ثمنها، ومن ثم فقد أقامت الدعوى</w:t>
      </w:r>
      <w:r w:rsidRPr="00A178B1">
        <w:rPr>
          <w:sz w:val="32"/>
          <w:szCs w:val="32"/>
        </w:rPr>
        <w:t>.</w:t>
      </w:r>
    </w:p>
    <w:p w:rsidR="00A178B1" w:rsidRPr="00A178B1" w:rsidRDefault="00A178B1" w:rsidP="00A178B1">
      <w:pPr>
        <w:rPr>
          <w:sz w:val="32"/>
          <w:szCs w:val="32"/>
        </w:rPr>
      </w:pPr>
      <w:bookmarkStart w:id="19" w:name="Anchor328"/>
      <w:bookmarkEnd w:id="19"/>
      <w:r w:rsidRPr="00A178B1">
        <w:rPr>
          <w:sz w:val="32"/>
          <w:szCs w:val="32"/>
          <w:rtl/>
        </w:rPr>
        <w:t>رفضت المحكمة الدعوى بحالتها بحكم استأنفته الطاعنة بالاستئناف رقم 3260لسنة 2012 تجاري</w:t>
      </w:r>
      <w:r w:rsidRPr="00A178B1">
        <w:rPr>
          <w:sz w:val="32"/>
          <w:szCs w:val="32"/>
        </w:rPr>
        <w:t xml:space="preserve">. </w:t>
      </w:r>
      <w:r w:rsidRPr="00A178B1">
        <w:rPr>
          <w:sz w:val="32"/>
          <w:szCs w:val="32"/>
          <w:rtl/>
        </w:rPr>
        <w:t>وبتاريخ 2012/9/30 قضت المحكمة بتأييد الحكم المستأنف</w:t>
      </w:r>
      <w:r w:rsidRPr="00A178B1">
        <w:rPr>
          <w:sz w:val="32"/>
          <w:szCs w:val="32"/>
        </w:rPr>
        <w:t xml:space="preserve">. </w:t>
      </w:r>
      <w:r w:rsidRPr="00A178B1">
        <w:rPr>
          <w:sz w:val="32"/>
          <w:szCs w:val="32"/>
          <w:rtl/>
        </w:rPr>
        <w:t>طعنت الطاعنة في هذا الحكم بطريق التمييز، وأودعت النيابة مذكرة أبدت فيها الرأي برفض الطعن، وإذ عرض الطعن على هذه المحكمة في غرفة المشورة حددت جلسة لنظره وفيها التزمت النيابة رأيها</w:t>
      </w:r>
      <w:r w:rsidRPr="00A178B1">
        <w:rPr>
          <w:sz w:val="32"/>
          <w:szCs w:val="32"/>
        </w:rPr>
        <w:t>.</w:t>
      </w:r>
    </w:p>
    <w:p w:rsidR="00A178B1" w:rsidRPr="00A178B1" w:rsidRDefault="00A178B1" w:rsidP="00A178B1">
      <w:pPr>
        <w:rPr>
          <w:sz w:val="32"/>
          <w:szCs w:val="32"/>
        </w:rPr>
      </w:pPr>
      <w:bookmarkStart w:id="20" w:name="Anchor359"/>
      <w:bookmarkEnd w:id="20"/>
      <w:r w:rsidRPr="00A178B1">
        <w:rPr>
          <w:sz w:val="32"/>
          <w:szCs w:val="32"/>
          <w:rtl/>
        </w:rPr>
        <w:t>وحيث أن الطاعنة تنعي بسبب الطعن على الحكم المطعون فيه الخطأ في تطبيق القانون والفساد في الاستدلال والقصور في التسبيب وفي بيان ذلك تقول أن المطعون ضده التزم بالبند السادس من العقد بإجراء تسجيل الشقة موضوع النزاع بإسمها لدى الدوائر العقارية اللبنانية وهو التزام أصيل يقع على عاتق المطعون ضده بعد سدادها كامل الثمن، وثابت من شهادة براءة الذمة المؤرخة في 1998/12/23 الموجه من المطعون ضده إليها أنها قد أوفت بإلتزامها بسداد ثمن الشقة وبأنه سوف يتم تحديد رسوم ومصاريف إنهاء معاملات الإنشاءات والإفراز الخاصة بالعقار لاحقاً، مما يعني أنها لا تعلم مقدار هذه الرسوم، كما أن المطعون ضده لم يحددها ويطالبها بسدادها مما يفيد بأنه هو الذي امتنع عن تنفيذ التزامه بتسجيل الشقة، إلا أن الحكم المطعون فيه رفض دعواها بمقولة أنها قد تقاعست عن تنفيذ إلتزامها بسداد تلك الرسوم مما يعيبه ويستوجب تمييزه</w:t>
      </w:r>
      <w:r w:rsidRPr="00A178B1">
        <w:rPr>
          <w:sz w:val="32"/>
          <w:szCs w:val="32"/>
        </w:rPr>
        <w:t>.</w:t>
      </w:r>
    </w:p>
    <w:p w:rsidR="00A178B1" w:rsidRPr="00A178B1" w:rsidRDefault="00A178B1" w:rsidP="00A178B1">
      <w:pPr>
        <w:rPr>
          <w:sz w:val="32"/>
          <w:szCs w:val="32"/>
        </w:rPr>
      </w:pPr>
      <w:bookmarkStart w:id="21" w:name="Anchor435"/>
      <w:bookmarkEnd w:id="21"/>
      <w:r w:rsidRPr="00A178B1">
        <w:rPr>
          <w:sz w:val="32"/>
          <w:szCs w:val="32"/>
          <w:rtl/>
        </w:rPr>
        <w:t xml:space="preserve">وحيث إن هذا النعي في محله، ذلك إنه </w:t>
      </w:r>
      <w:bookmarkStart w:id="22" w:name="TM2014_1711_1"/>
      <w:bookmarkEnd w:id="22"/>
      <w:r w:rsidRPr="00A178B1">
        <w:rPr>
          <w:b/>
          <w:bCs/>
          <w:sz w:val="32"/>
          <w:szCs w:val="32"/>
          <w:rtl/>
        </w:rPr>
        <w:t xml:space="preserve">من المقرر </w:t>
      </w:r>
      <w:r w:rsidRPr="00A178B1">
        <w:rPr>
          <w:b/>
          <w:bCs/>
          <w:sz w:val="32"/>
          <w:szCs w:val="32"/>
        </w:rPr>
        <w:t xml:space="preserve">– </w:t>
      </w:r>
      <w:r w:rsidRPr="00A178B1">
        <w:rPr>
          <w:b/>
          <w:bCs/>
          <w:sz w:val="32"/>
          <w:szCs w:val="32"/>
          <w:rtl/>
        </w:rPr>
        <w:t xml:space="preserve">في قضاء هذه المحكمة </w:t>
      </w:r>
      <w:r w:rsidRPr="00A178B1">
        <w:rPr>
          <w:b/>
          <w:bCs/>
          <w:sz w:val="32"/>
          <w:szCs w:val="32"/>
        </w:rPr>
        <w:t xml:space="preserve">– </w:t>
      </w:r>
      <w:r w:rsidRPr="00A178B1">
        <w:rPr>
          <w:b/>
          <w:bCs/>
          <w:sz w:val="32"/>
          <w:szCs w:val="32"/>
          <w:rtl/>
        </w:rPr>
        <w:t>أنه ولئن كان لمحكمة الموضوع السلطة في تفسير العقود والمحررات والمشارطات للتعرف على مقصود عاقديها، إلا أن ذلك مشروط بألا تخرج في تفسيرها عما تحتمله عبارات تلك العقود ومعانيها وبأن تقيم قضاءها على أسباب سائغة تؤدي إلى ما انتهت إليه ولها معينها الصحيح في أوراق الدعوى</w:t>
      </w:r>
      <w:r w:rsidRPr="00A178B1">
        <w:rPr>
          <w:b/>
          <w:bCs/>
          <w:sz w:val="32"/>
          <w:szCs w:val="32"/>
        </w:rPr>
        <w:t>.</w:t>
      </w:r>
      <w:r w:rsidRPr="00A178B1">
        <w:rPr>
          <w:sz w:val="32"/>
          <w:szCs w:val="32"/>
        </w:rPr>
        <w:t xml:space="preserve"> </w:t>
      </w:r>
      <w:r w:rsidRPr="00A178B1">
        <w:rPr>
          <w:sz w:val="32"/>
          <w:szCs w:val="32"/>
          <w:rtl/>
        </w:rPr>
        <w:t xml:space="preserve">لما كان ذلك وكان </w:t>
      </w:r>
      <w:bookmarkStart w:id="23" w:name="TM2014_1711_2"/>
      <w:bookmarkEnd w:id="23"/>
      <w:r w:rsidRPr="00A178B1">
        <w:rPr>
          <w:b/>
          <w:bCs/>
          <w:sz w:val="32"/>
          <w:szCs w:val="32"/>
          <w:rtl/>
        </w:rPr>
        <w:t>الثابت من عقد البيع موضوع التداعي أن المطعون ضده إلتزم بالبند السادس منه بتسجيل الشقة محل العقد في الدوائر العقارية بلبنان بعد انتهاء الطاعنة من سداد كافة الأقساط المستحقة عليها وأن الأخيرة تتكفل بسداد رسوم التسجيل والإفراز، وأن الثابت من إقرار براءة الذمة الموقع من المطعون ضده بتاريخ 1998/12/23 أن الطاعنة سددت كافة الأقساط المستحقة عليها وأن ذمتها بريئة من أي حقوق بخصوص الشقة محل العقد ويجب عليها دفع رسوم ومصاريف أنهاء معاملات الإنشاءات والأفراز التي تحدد لاحقاً، مما يقطع بأن الطاعنة قد أوفت المطعون ضده بثمن الشقة وأن رسوم ومصاريف التسجيل التي تلتزم الطاعنة بسدادها لم تحدد بعد، وكانت الأوراق قد خلت مما يفيد أن المطعون ضده قد باشر إجراءات التسجيل وأعلم الطاعنة بقيمة الرسوم والمصاريف المستحقة عليها وأخطرها بسدادها حتى الأن.ومن ثم يكون المطعون ضده هو الذي أخل بالتزامه العقدي لتقاعسه عن نقل ملكية الشقة محل العقد إلى الطاعنة رغم إقراره بوفائها لإلتزاماتها</w:t>
      </w:r>
      <w:r w:rsidRPr="00A178B1">
        <w:rPr>
          <w:b/>
          <w:bCs/>
          <w:sz w:val="32"/>
          <w:szCs w:val="32"/>
        </w:rPr>
        <w:t xml:space="preserve">. </w:t>
      </w:r>
      <w:r w:rsidRPr="00A178B1">
        <w:rPr>
          <w:b/>
          <w:bCs/>
          <w:sz w:val="32"/>
          <w:szCs w:val="32"/>
          <w:rtl/>
        </w:rPr>
        <w:t>وإذ خالف الحكم المطعون فيه هذا النظر وذهب في تفسير لا تحتمله عبارات العقد والإقرار إلى أن الطاعنة تقاعست عن تنفيذ إلتزامها بسداد رسوم ومصاريف التسجيل ورتب على ذلك قضاءه بعدم أحقيتها في طلب فسخ العقد فإنه يكون قد أخطأ في تطبيق القانون مما يعيبه ويوجب تمييزه</w:t>
      </w:r>
      <w:r w:rsidRPr="00A178B1">
        <w:rPr>
          <w:b/>
          <w:bCs/>
          <w:sz w:val="32"/>
          <w:szCs w:val="32"/>
        </w:rPr>
        <w:t>.</w:t>
      </w:r>
    </w:p>
    <w:p w:rsidR="00A178B1" w:rsidRPr="00A178B1" w:rsidRDefault="00A178B1" w:rsidP="00A178B1">
      <w:pPr>
        <w:rPr>
          <w:sz w:val="32"/>
          <w:szCs w:val="32"/>
        </w:rPr>
      </w:pPr>
      <w:bookmarkStart w:id="24" w:name="Anchor581"/>
      <w:bookmarkEnd w:id="24"/>
      <w:r w:rsidRPr="00A178B1">
        <w:rPr>
          <w:sz w:val="32"/>
          <w:szCs w:val="32"/>
          <w:rtl/>
        </w:rPr>
        <w:t>وحيث أن موضوع الاستئناف صالح للفصل فيه</w:t>
      </w:r>
      <w:r w:rsidRPr="00A178B1">
        <w:rPr>
          <w:sz w:val="32"/>
          <w:szCs w:val="32"/>
        </w:rPr>
        <w:t>.</w:t>
      </w:r>
    </w:p>
    <w:p w:rsidR="00A178B1" w:rsidRPr="00A178B1" w:rsidRDefault="00A178B1" w:rsidP="00A178B1">
      <w:pPr>
        <w:rPr>
          <w:sz w:val="32"/>
          <w:szCs w:val="32"/>
        </w:rPr>
      </w:pPr>
      <w:bookmarkStart w:id="25" w:name="Anchor586"/>
      <w:bookmarkEnd w:id="25"/>
      <w:r w:rsidRPr="00A178B1">
        <w:rPr>
          <w:sz w:val="32"/>
          <w:szCs w:val="32"/>
          <w:rtl/>
        </w:rPr>
        <w:t xml:space="preserve">وحيث أنه </w:t>
      </w:r>
      <w:bookmarkStart w:id="26" w:name="TM2014_1711_3"/>
      <w:bookmarkEnd w:id="26"/>
      <w:r w:rsidRPr="00A178B1">
        <w:rPr>
          <w:b/>
          <w:bCs/>
          <w:sz w:val="32"/>
          <w:szCs w:val="32"/>
          <w:rtl/>
        </w:rPr>
        <w:t xml:space="preserve">من المقرر </w:t>
      </w:r>
      <w:r w:rsidRPr="00A178B1">
        <w:rPr>
          <w:b/>
          <w:bCs/>
          <w:sz w:val="32"/>
          <w:szCs w:val="32"/>
        </w:rPr>
        <w:t xml:space="preserve">– </w:t>
      </w:r>
      <w:r w:rsidRPr="00A178B1">
        <w:rPr>
          <w:b/>
          <w:bCs/>
          <w:sz w:val="32"/>
          <w:szCs w:val="32"/>
          <w:rtl/>
        </w:rPr>
        <w:t xml:space="preserve">في قضاء محكمة التمييز- أن المشرع حرص بنص المادة 23 من قانون المرافعات </w:t>
      </w:r>
      <w:r w:rsidRPr="00A178B1">
        <w:rPr>
          <w:b/>
          <w:bCs/>
          <w:sz w:val="32"/>
          <w:szCs w:val="32"/>
        </w:rPr>
        <w:t xml:space="preserve">– </w:t>
      </w:r>
      <w:r w:rsidRPr="00A178B1">
        <w:rPr>
          <w:b/>
          <w:bCs/>
          <w:sz w:val="32"/>
          <w:szCs w:val="32"/>
          <w:rtl/>
        </w:rPr>
        <w:t xml:space="preserve">وعلى ما أفصحت عنه المذكرة الإيضاحية للقانون- على استثناء الدعاوي العقارية المتعلقة بعقار واقع في الخارج من اختصاص القضاء الكويتي، فلا تختص بهذه الدعاوى ولو كان المدعي عليه فيها كويتياً أو كان أجنبياً له في الكويت موطن أصلي أو مختار أو له فيها محل إقامة غير معتاد </w:t>
      </w:r>
      <w:r w:rsidRPr="00A178B1">
        <w:rPr>
          <w:b/>
          <w:bCs/>
          <w:sz w:val="32"/>
          <w:szCs w:val="32"/>
        </w:rPr>
        <w:t xml:space="preserve">– </w:t>
      </w:r>
      <w:r w:rsidRPr="00A178B1">
        <w:rPr>
          <w:b/>
          <w:bCs/>
          <w:sz w:val="32"/>
          <w:szCs w:val="32"/>
          <w:rtl/>
        </w:rPr>
        <w:t>أي سكن</w:t>
      </w:r>
      <w:r w:rsidRPr="00A178B1">
        <w:rPr>
          <w:b/>
          <w:bCs/>
          <w:sz w:val="32"/>
          <w:szCs w:val="32"/>
        </w:rPr>
        <w:t xml:space="preserve">- </w:t>
      </w:r>
      <w:r w:rsidRPr="00A178B1">
        <w:rPr>
          <w:b/>
          <w:bCs/>
          <w:sz w:val="32"/>
          <w:szCs w:val="32"/>
          <w:rtl/>
        </w:rPr>
        <w:t>والاستثناء مقصود على الدعاوي العقارية المتعلقة بعقار واقع في الخارج، يستوي في ذلك أن تكون الدعوى شخصية عقارية أو عينية عقارية أو مختلطة. فلا ينطبق الإستثناء المذكور على الدعاوي العينية المنقولة، كما لا ينطبق على الدعاوي الشخصية المنقولة ولو اتصلت بعقار واقع في الخارج</w:t>
      </w:r>
      <w:r w:rsidRPr="00A178B1">
        <w:rPr>
          <w:sz w:val="32"/>
          <w:szCs w:val="32"/>
        </w:rPr>
        <w:t>.</w:t>
      </w:r>
    </w:p>
    <w:p w:rsidR="00A178B1" w:rsidRPr="00A178B1" w:rsidRDefault="00A178B1" w:rsidP="00A178B1">
      <w:pPr>
        <w:rPr>
          <w:sz w:val="32"/>
          <w:szCs w:val="32"/>
        </w:rPr>
      </w:pPr>
      <w:bookmarkStart w:id="27" w:name="Anchor651"/>
      <w:bookmarkStart w:id="28" w:name="TM2014_1711_4"/>
      <w:bookmarkEnd w:id="27"/>
      <w:bookmarkEnd w:id="28"/>
      <w:r w:rsidRPr="00A178B1">
        <w:rPr>
          <w:b/>
          <w:bCs/>
          <w:sz w:val="32"/>
          <w:szCs w:val="32"/>
          <w:rtl/>
        </w:rPr>
        <w:t>وكان عقد بيع العقار الذي لم يسجل هو عقد ينشيء إلتزامات شخصية على أطرافه وينشئ إلتزاماً على البائع باتخاذ الإجراءات اللازمة لنقل ملكية العقار للمشتري بالتسجيل، فإن الدعوى بفسخ عقد بيع عقار كائن بدولة أخرى غير دولة الكويت ولم يسجل لا تكون من الدعاوي العقارية التي تخرج استثناءً عن اختصاص المحاكم الكويتية إعمالاً لنص المادة 23 من قانون المرافعات</w:t>
      </w:r>
      <w:r w:rsidRPr="00A178B1">
        <w:rPr>
          <w:b/>
          <w:bCs/>
          <w:sz w:val="32"/>
          <w:szCs w:val="32"/>
        </w:rPr>
        <w:t>.</w:t>
      </w:r>
      <w:r w:rsidRPr="00A178B1">
        <w:rPr>
          <w:sz w:val="32"/>
          <w:szCs w:val="32"/>
        </w:rPr>
        <w:t xml:space="preserve"> </w:t>
      </w:r>
      <w:bookmarkStart w:id="29" w:name="TM2014_1711_5"/>
      <w:bookmarkEnd w:id="29"/>
      <w:r w:rsidRPr="00A178B1">
        <w:rPr>
          <w:b/>
          <w:bCs/>
          <w:sz w:val="32"/>
          <w:szCs w:val="32"/>
          <w:rtl/>
        </w:rPr>
        <w:t>لما كان ذلك وكانت الدعوى الراهنة التي رفعت من المستأنفة بطلب فسخ عقد البيع ورد ما دفعته من الثمن مع التعويض لا تعد من الدعاوي العقارية التي تخرج استثناءً عن اختصاص المحاكم الكويتية، ومن ثم ينعقد الإختصاص بنظرها لمحاكم الكويت، ويضحى الدفع المبدي من المستأنف ضده بعدم اختصاص محاكم الكويت بنظر الدعوى على غير سند من القانون ويتعين رفضه</w:t>
      </w:r>
      <w:r w:rsidRPr="00A178B1">
        <w:rPr>
          <w:b/>
          <w:bCs/>
          <w:sz w:val="32"/>
          <w:szCs w:val="32"/>
        </w:rPr>
        <w:t>.</w:t>
      </w:r>
    </w:p>
    <w:p w:rsidR="00A178B1" w:rsidRPr="00A178B1" w:rsidRDefault="00A178B1" w:rsidP="00A178B1">
      <w:pPr>
        <w:rPr>
          <w:sz w:val="32"/>
          <w:szCs w:val="32"/>
        </w:rPr>
      </w:pPr>
      <w:bookmarkStart w:id="30" w:name="Anchor719"/>
      <w:bookmarkEnd w:id="30"/>
      <w:r w:rsidRPr="00A178B1">
        <w:rPr>
          <w:sz w:val="32"/>
          <w:szCs w:val="32"/>
          <w:rtl/>
        </w:rPr>
        <w:t xml:space="preserve">وحيث أنه من المقرر </w:t>
      </w:r>
      <w:r w:rsidRPr="00A178B1">
        <w:rPr>
          <w:sz w:val="32"/>
          <w:szCs w:val="32"/>
        </w:rPr>
        <w:t>–</w:t>
      </w:r>
      <w:bookmarkStart w:id="31" w:name="TM2014_1711_6"/>
      <w:bookmarkEnd w:id="31"/>
      <w:r w:rsidRPr="00A178B1">
        <w:rPr>
          <w:b/>
          <w:bCs/>
          <w:sz w:val="32"/>
          <w:szCs w:val="32"/>
        </w:rPr>
        <w:t xml:space="preserve"> </w:t>
      </w:r>
      <w:r w:rsidRPr="00A178B1">
        <w:rPr>
          <w:b/>
          <w:bCs/>
          <w:sz w:val="32"/>
          <w:szCs w:val="32"/>
          <w:rtl/>
        </w:rPr>
        <w:t>أن الصفة في الدعوى تقوم بالمدعي عليه متى كان الحق المطلوب فيها موجوداً في مواجهته باعتبار أنه صاحب الشأن فيه والمسئول عنه حال ثبوت أحقية المدعي فيه،</w:t>
      </w:r>
    </w:p>
    <w:p w:rsidR="00A178B1" w:rsidRPr="00A178B1" w:rsidRDefault="00A178B1" w:rsidP="00A178B1">
      <w:pPr>
        <w:rPr>
          <w:sz w:val="32"/>
          <w:szCs w:val="32"/>
        </w:rPr>
      </w:pPr>
      <w:bookmarkStart w:id="32" w:name="Anchor736"/>
      <w:bookmarkStart w:id="33" w:name="TM2014_1711_7"/>
      <w:bookmarkEnd w:id="32"/>
      <w:bookmarkEnd w:id="33"/>
      <w:r w:rsidRPr="00A178B1">
        <w:rPr>
          <w:b/>
          <w:bCs/>
          <w:sz w:val="32"/>
          <w:szCs w:val="32"/>
          <w:rtl/>
        </w:rPr>
        <w:t>وكان الثابت من عقد بيع الشقة محل النزاع أن المستأنف ضده باعها للمستأنفة باعتباره مالكاً للعين المبيعة وتعهد لها بالبند السادس بتسجيل الشقة في الدوائر العقارية بلبنان، وأصدر إقرار ببراءة ذمة المستأنفة من ثمن الشقة وتوابعها، وقد حُرر العقد والإقرار على مطبوعات المؤسسة المملوكة له دون أن يشير فيها إلى ما يدعيه من أنه غير مالك للمشروع الكائن به الشقة محل النزاع، ولم يقدم دليلاً معتبراً على ملكية المدعوة</w:t>
      </w:r>
      <w:r w:rsidRPr="00A178B1">
        <w:rPr>
          <w:b/>
          <w:bCs/>
          <w:sz w:val="32"/>
          <w:szCs w:val="32"/>
        </w:rPr>
        <w:t xml:space="preserve">- ......... </w:t>
      </w:r>
      <w:r w:rsidRPr="00A178B1">
        <w:rPr>
          <w:b/>
          <w:bCs/>
          <w:sz w:val="32"/>
          <w:szCs w:val="32"/>
          <w:rtl/>
        </w:rPr>
        <w:t>للمشروع، وبالتالي فإن الحق المطلوب في الدعوى يكون موجوداً في مواجهته وتنصرف أثار العقد إليه باعتبار أنه صاحب الشأن فيه والمسئول عنه حال ثبوت أحقية المستأنفة فيه، ومن ثم يكون الدفع المبدي من المستأنف ضده بعدم قبول الدعوى لرفعها على غير ذي صفة على غير أساس</w:t>
      </w:r>
      <w:r w:rsidRPr="00A178B1">
        <w:rPr>
          <w:b/>
          <w:bCs/>
          <w:sz w:val="32"/>
          <w:szCs w:val="32"/>
        </w:rPr>
        <w:t>.</w:t>
      </w:r>
    </w:p>
    <w:p w:rsidR="00A178B1" w:rsidRPr="00A178B1" w:rsidRDefault="00A178B1" w:rsidP="00A178B1">
      <w:pPr>
        <w:rPr>
          <w:sz w:val="32"/>
          <w:szCs w:val="32"/>
        </w:rPr>
      </w:pPr>
      <w:bookmarkStart w:id="34" w:name="Anchor800"/>
      <w:bookmarkStart w:id="35" w:name="TM2014_1711_8"/>
      <w:bookmarkEnd w:id="34"/>
      <w:bookmarkEnd w:id="35"/>
      <w:r w:rsidRPr="00A178B1">
        <w:rPr>
          <w:b/>
          <w:bCs/>
          <w:sz w:val="32"/>
          <w:szCs w:val="32"/>
          <w:rtl/>
        </w:rPr>
        <w:t xml:space="preserve">وحيث أن المستأنفة لم تؤسس دعواها على ضمان العيب بالمبيع طبقاً للمادة </w:t>
      </w:r>
      <w:r w:rsidRPr="00A178B1">
        <w:rPr>
          <w:b/>
          <w:bCs/>
          <w:sz w:val="32"/>
          <w:szCs w:val="32"/>
        </w:rPr>
        <w:t xml:space="preserve">496/1 </w:t>
      </w:r>
      <w:r w:rsidRPr="00A178B1">
        <w:rPr>
          <w:b/>
          <w:bCs/>
          <w:sz w:val="32"/>
          <w:szCs w:val="32"/>
          <w:rtl/>
        </w:rPr>
        <w:t>من القانون المدني أو على ضمان المهندس أو المقاول للعيب في البناء طبقاً للمادة 696 من ذات القانون، فإن الدفع المبدي من المستأنف ضده بسقوط الدعوى بالتقادم استنادا إلى ذلك يكون في غير محله</w:t>
      </w:r>
      <w:r w:rsidRPr="00A178B1">
        <w:rPr>
          <w:b/>
          <w:bCs/>
          <w:sz w:val="32"/>
          <w:szCs w:val="32"/>
        </w:rPr>
        <w:t>.</w:t>
      </w:r>
    </w:p>
    <w:p w:rsidR="00A178B1" w:rsidRPr="00A178B1" w:rsidRDefault="00A178B1" w:rsidP="00A178B1">
      <w:pPr>
        <w:rPr>
          <w:sz w:val="32"/>
          <w:szCs w:val="32"/>
        </w:rPr>
      </w:pPr>
      <w:bookmarkStart w:id="36" w:name="Anchor823"/>
      <w:bookmarkStart w:id="37" w:name="TM2014_1711_9"/>
      <w:bookmarkEnd w:id="36"/>
      <w:bookmarkEnd w:id="37"/>
      <w:r w:rsidRPr="00A178B1">
        <w:rPr>
          <w:b/>
          <w:bCs/>
          <w:sz w:val="32"/>
          <w:szCs w:val="32"/>
          <w:rtl/>
        </w:rPr>
        <w:t xml:space="preserve">وحيث أنه من المقرر </w:t>
      </w:r>
      <w:r w:rsidRPr="00A178B1">
        <w:rPr>
          <w:b/>
          <w:bCs/>
          <w:sz w:val="32"/>
          <w:szCs w:val="32"/>
        </w:rPr>
        <w:t xml:space="preserve">– </w:t>
      </w:r>
      <w:r w:rsidRPr="00A178B1">
        <w:rPr>
          <w:b/>
          <w:bCs/>
          <w:sz w:val="32"/>
          <w:szCs w:val="32"/>
          <w:rtl/>
        </w:rPr>
        <w:t>في قضاء محكمة التمييز- أن مؤدى نص المادة 209 من القانون المدني أنه في العقود الملزمة للجانبين إذا لم يوف أحد المتعاقدين بالتزامه عند حلول أجله يجوز للمتعاقد الآخر بعد أعذاره أن يطلب من القاضي فسخ العقد،</w:t>
      </w:r>
    </w:p>
    <w:p w:rsidR="00A178B1" w:rsidRPr="00A178B1" w:rsidRDefault="00A178B1" w:rsidP="00A178B1">
      <w:pPr>
        <w:rPr>
          <w:sz w:val="32"/>
          <w:szCs w:val="32"/>
        </w:rPr>
      </w:pPr>
      <w:bookmarkStart w:id="38" w:name="Anchor846"/>
      <w:bookmarkStart w:id="39" w:name="TM2014_1711_10"/>
      <w:bookmarkEnd w:id="38"/>
      <w:bookmarkEnd w:id="39"/>
      <w:r w:rsidRPr="00A178B1">
        <w:rPr>
          <w:b/>
          <w:bCs/>
          <w:sz w:val="32"/>
          <w:szCs w:val="32"/>
          <w:rtl/>
        </w:rPr>
        <w:t xml:space="preserve">وأن مؤدى فسخ العقد إعادة المتعاقدين إلى الحالة التي كانا عليها قبل التعاقد طبقاً للمادة </w:t>
      </w:r>
      <w:r w:rsidRPr="00A178B1">
        <w:rPr>
          <w:b/>
          <w:bCs/>
          <w:sz w:val="32"/>
          <w:szCs w:val="32"/>
        </w:rPr>
        <w:t xml:space="preserve">211 </w:t>
      </w:r>
      <w:r w:rsidRPr="00A178B1">
        <w:rPr>
          <w:b/>
          <w:bCs/>
          <w:sz w:val="32"/>
          <w:szCs w:val="32"/>
          <w:rtl/>
        </w:rPr>
        <w:t>من القانون المدني</w:t>
      </w:r>
      <w:r w:rsidRPr="00A178B1">
        <w:rPr>
          <w:b/>
          <w:bCs/>
          <w:sz w:val="32"/>
          <w:szCs w:val="32"/>
        </w:rPr>
        <w:t>.</w:t>
      </w:r>
    </w:p>
    <w:p w:rsidR="00A178B1" w:rsidRPr="00A178B1" w:rsidRDefault="00A178B1" w:rsidP="00A178B1">
      <w:pPr>
        <w:rPr>
          <w:sz w:val="32"/>
          <w:szCs w:val="32"/>
        </w:rPr>
      </w:pPr>
      <w:bookmarkStart w:id="40" w:name="Anchor857"/>
      <w:bookmarkStart w:id="41" w:name="TM2014_1711_11"/>
      <w:bookmarkEnd w:id="40"/>
      <w:bookmarkEnd w:id="41"/>
      <w:r w:rsidRPr="00A178B1">
        <w:rPr>
          <w:b/>
          <w:bCs/>
          <w:sz w:val="32"/>
          <w:szCs w:val="32"/>
          <w:rtl/>
        </w:rPr>
        <w:t>ولما كان ذلك وكانت المستأنفة قد أقامت الدعوى بطلب فسخ عقد بيع الشقة محل النزاع ورد ما دفعته من ثمن ومستحقات لعدم تنفيذ إلتزامه بنقل ملكية الشقة إليها</w:t>
      </w:r>
      <w:r w:rsidRPr="00A178B1">
        <w:rPr>
          <w:b/>
          <w:bCs/>
          <w:sz w:val="32"/>
          <w:szCs w:val="32"/>
        </w:rPr>
        <w:t xml:space="preserve">. </w:t>
      </w:r>
      <w:r w:rsidRPr="00A178B1">
        <w:rPr>
          <w:b/>
          <w:bCs/>
          <w:sz w:val="32"/>
          <w:szCs w:val="32"/>
          <w:rtl/>
        </w:rPr>
        <w:t xml:space="preserve">وكانت المحكمة قد انتهت </w:t>
      </w:r>
      <w:r w:rsidRPr="00A178B1">
        <w:rPr>
          <w:b/>
          <w:bCs/>
          <w:sz w:val="32"/>
          <w:szCs w:val="32"/>
        </w:rPr>
        <w:t xml:space="preserve">– </w:t>
      </w:r>
      <w:r w:rsidRPr="00A178B1">
        <w:rPr>
          <w:b/>
          <w:bCs/>
          <w:sz w:val="32"/>
          <w:szCs w:val="32"/>
          <w:rtl/>
        </w:rPr>
        <w:t xml:space="preserve">على نحو ما ورد سلفاً بالرد على سبب الطعن </w:t>
      </w:r>
      <w:r w:rsidRPr="00A178B1">
        <w:rPr>
          <w:b/>
          <w:bCs/>
          <w:sz w:val="32"/>
          <w:szCs w:val="32"/>
        </w:rPr>
        <w:t xml:space="preserve">– </w:t>
      </w:r>
      <w:r w:rsidRPr="00A178B1">
        <w:rPr>
          <w:b/>
          <w:bCs/>
          <w:sz w:val="32"/>
          <w:szCs w:val="32"/>
          <w:rtl/>
        </w:rPr>
        <w:t>إلى أن المستأنف ضده قد أخل بالتزامه الوارد بالعقد لعدم نقل ملكية الشقة محل النزاع إلى المستأنفة رغم وفائها بالتزاماتها، ومن ثم تقضي المحكمة بفسخ العقد موضوع التداعي وبإلزام المستأنف ضده برد ما تقاضاه من المستأنفة</w:t>
      </w:r>
      <w:r w:rsidRPr="00A178B1">
        <w:rPr>
          <w:b/>
          <w:bCs/>
          <w:sz w:val="32"/>
          <w:szCs w:val="32"/>
        </w:rPr>
        <w:t>.</w:t>
      </w:r>
    </w:p>
    <w:p w:rsidR="00A178B1" w:rsidRPr="00A178B1" w:rsidRDefault="00A178B1" w:rsidP="00A178B1">
      <w:pPr>
        <w:rPr>
          <w:sz w:val="32"/>
          <w:szCs w:val="32"/>
        </w:rPr>
      </w:pPr>
      <w:bookmarkStart w:id="42" w:name="Anchor899"/>
      <w:bookmarkStart w:id="43" w:name="TM2014_1711_12"/>
      <w:bookmarkEnd w:id="42"/>
      <w:bookmarkEnd w:id="43"/>
      <w:r w:rsidRPr="00A178B1">
        <w:rPr>
          <w:b/>
          <w:bCs/>
          <w:sz w:val="32"/>
          <w:szCs w:val="32"/>
          <w:rtl/>
        </w:rPr>
        <w:t>وحيث أنه عن طلب المستأنفة إلزام المستأنف ضده بالتعويض المؤقت عن الأضرار المادية والأدبية التي لحقت بها من جراء إخلال المستأنف ضده بالتزاماته، فإن الخطأ التقصيري الذي تمثل في عدم تنفيذ المستأنف ضده لإلتزامه بنقل ملكية المبيع للمستأنفة الحق بها أضراراً مادية تمثلت في حرمانها من تملك الشقة والإنتفاع بها واستثمارها والتصرف فيها أو الانتفاع بالمبالغ التي حصل عليها وما أصابها من أضرار أدبية لما لحقها من آلام نفسية نتيجة ترقبها إستلام العين واستغلالها، ومن ثم تقضي المحكمة بإلزام المستأنف ضده بأداء التعويض المؤقت المطالب به للمستأنفة</w:t>
      </w:r>
      <w:r w:rsidRPr="00A178B1">
        <w:rPr>
          <w:b/>
          <w:bCs/>
          <w:sz w:val="32"/>
          <w:szCs w:val="32"/>
        </w:rPr>
        <w:t>.</w:t>
      </w:r>
    </w:p>
    <w:p w:rsidR="00A178B1" w:rsidRPr="00A178B1" w:rsidRDefault="00A178B1" w:rsidP="00A178B1">
      <w:pPr>
        <w:rPr>
          <w:sz w:val="32"/>
          <w:szCs w:val="32"/>
        </w:rPr>
      </w:pPr>
      <w:bookmarkStart w:id="44" w:name="Anchor951"/>
      <w:bookmarkEnd w:id="44"/>
      <w:r w:rsidRPr="00A178B1">
        <w:rPr>
          <w:sz w:val="32"/>
          <w:szCs w:val="32"/>
          <w:rtl/>
        </w:rPr>
        <w:t>وحيث أن الحكم المستأنف قد خالف هذا النظر، فإنه يتعين القضاء بإلغائه</w:t>
      </w:r>
      <w:r w:rsidRPr="00A178B1">
        <w:rPr>
          <w:sz w:val="32"/>
          <w:szCs w:val="32"/>
        </w:rPr>
        <w:t>.</w:t>
      </w:r>
    </w:p>
    <w:p w:rsidR="00A178B1" w:rsidRPr="00A178B1" w:rsidRDefault="00A178B1" w:rsidP="00A178B1">
      <w:pPr>
        <w:rPr>
          <w:sz w:val="32"/>
          <w:szCs w:val="32"/>
        </w:rPr>
      </w:pPr>
      <w:bookmarkStart w:id="45" w:name="Anchor958"/>
      <w:bookmarkEnd w:id="45"/>
      <w:r w:rsidRPr="00A178B1">
        <w:rPr>
          <w:sz w:val="32"/>
          <w:szCs w:val="32"/>
          <w:rtl/>
        </w:rPr>
        <w:t>وحيث انه عن المصروفات، فالمحكمة تلزم بها المستأنف ضده خاسر الدعوى عن الدرجتين عملاً بالمادتين 119، 147 من قانون المرافعات</w:t>
      </w:r>
      <w:r w:rsidRPr="00A178B1">
        <w:rPr>
          <w:sz w:val="32"/>
          <w:szCs w:val="32"/>
        </w:rPr>
        <w:t>.</w:t>
      </w:r>
    </w:p>
    <w:p w:rsidR="00A178B1" w:rsidRPr="00A178B1" w:rsidRDefault="00A178B1" w:rsidP="00A178B1">
      <w:pPr>
        <w:rPr>
          <w:sz w:val="32"/>
          <w:szCs w:val="32"/>
        </w:rPr>
      </w:pPr>
      <w:bookmarkStart w:id="46" w:name="Anchor970"/>
      <w:bookmarkEnd w:id="46"/>
      <w:r w:rsidRPr="00A178B1">
        <w:rPr>
          <w:b/>
          <w:bCs/>
          <w:sz w:val="32"/>
          <w:szCs w:val="32"/>
          <w:rtl/>
        </w:rPr>
        <w:t>لذلك</w:t>
      </w:r>
    </w:p>
    <w:p w:rsidR="00A178B1" w:rsidRPr="00A178B1" w:rsidRDefault="00A178B1" w:rsidP="00A178B1">
      <w:pPr>
        <w:rPr>
          <w:sz w:val="32"/>
          <w:szCs w:val="32"/>
        </w:rPr>
      </w:pPr>
      <w:bookmarkStart w:id="47" w:name="Anchor971"/>
      <w:bookmarkEnd w:id="47"/>
      <w:r w:rsidRPr="00A178B1">
        <w:rPr>
          <w:b/>
          <w:bCs/>
          <w:sz w:val="32"/>
          <w:szCs w:val="32"/>
          <w:rtl/>
        </w:rPr>
        <w:t>حكمت المحكمة</w:t>
      </w:r>
      <w:r w:rsidRPr="00A178B1">
        <w:rPr>
          <w:b/>
          <w:bCs/>
          <w:sz w:val="32"/>
          <w:szCs w:val="32"/>
        </w:rPr>
        <w:t>:</w:t>
      </w:r>
    </w:p>
    <w:p w:rsidR="00A178B1" w:rsidRPr="00A178B1" w:rsidRDefault="00A178B1" w:rsidP="00A178B1">
      <w:pPr>
        <w:rPr>
          <w:sz w:val="32"/>
          <w:szCs w:val="32"/>
        </w:rPr>
      </w:pPr>
      <w:bookmarkStart w:id="48" w:name="Anchor973"/>
      <w:bookmarkEnd w:id="48"/>
      <w:r w:rsidRPr="00A178B1">
        <w:rPr>
          <w:b/>
          <w:bCs/>
          <w:sz w:val="32"/>
          <w:szCs w:val="32"/>
          <w:rtl/>
        </w:rPr>
        <w:t>أولاً</w:t>
      </w:r>
      <w:r w:rsidRPr="00A178B1">
        <w:rPr>
          <w:b/>
          <w:bCs/>
          <w:sz w:val="32"/>
          <w:szCs w:val="32"/>
        </w:rPr>
        <w:t>:</w:t>
      </w:r>
      <w:r w:rsidRPr="00A178B1">
        <w:rPr>
          <w:sz w:val="32"/>
          <w:szCs w:val="32"/>
        </w:rPr>
        <w:t xml:space="preserve"> </w:t>
      </w:r>
      <w:r w:rsidRPr="00A178B1">
        <w:rPr>
          <w:sz w:val="32"/>
          <w:szCs w:val="32"/>
          <w:rtl/>
        </w:rPr>
        <w:t>بقبول الطعن شكلاً وفي الموضوع بتمييز الحكم المطعون فيه وألزمت المطعون ضده المصروفات وعشرين ديناراً مقابل أتعاب المحاماة</w:t>
      </w:r>
      <w:r w:rsidRPr="00A178B1">
        <w:rPr>
          <w:sz w:val="32"/>
          <w:szCs w:val="32"/>
        </w:rPr>
        <w:t>.</w:t>
      </w:r>
    </w:p>
    <w:p w:rsidR="00A178B1" w:rsidRPr="00A178B1" w:rsidRDefault="00A178B1" w:rsidP="00A178B1">
      <w:pPr>
        <w:rPr>
          <w:sz w:val="32"/>
          <w:szCs w:val="32"/>
        </w:rPr>
      </w:pPr>
      <w:bookmarkStart w:id="49" w:name="Anchor987"/>
      <w:bookmarkEnd w:id="49"/>
      <w:r w:rsidRPr="00A178B1">
        <w:rPr>
          <w:b/>
          <w:bCs/>
          <w:sz w:val="32"/>
          <w:szCs w:val="32"/>
          <w:rtl/>
        </w:rPr>
        <w:t>ثانياً</w:t>
      </w:r>
      <w:r w:rsidRPr="00A178B1">
        <w:rPr>
          <w:b/>
          <w:bCs/>
          <w:sz w:val="32"/>
          <w:szCs w:val="32"/>
        </w:rPr>
        <w:t>:</w:t>
      </w:r>
      <w:r w:rsidRPr="00A178B1">
        <w:rPr>
          <w:sz w:val="32"/>
          <w:szCs w:val="32"/>
        </w:rPr>
        <w:t xml:space="preserve"> </w:t>
      </w:r>
      <w:r w:rsidRPr="00A178B1">
        <w:rPr>
          <w:sz w:val="32"/>
          <w:szCs w:val="32"/>
          <w:rtl/>
        </w:rPr>
        <w:t xml:space="preserve">في موضوع الاستئناف بإلغاء الحكم المستأنف والقضاء بفسخ عقد البيع المؤرخ 1995/3/8 وإلزام المستأنف ضده بأن يرد للمستأنفة مبلغ 14500 د.ك وبأن يؤدي لها مبلغ </w:t>
      </w:r>
      <w:r w:rsidRPr="00A178B1">
        <w:rPr>
          <w:sz w:val="32"/>
          <w:szCs w:val="32"/>
        </w:rPr>
        <w:t xml:space="preserve">5001 </w:t>
      </w:r>
      <w:r w:rsidRPr="00A178B1">
        <w:rPr>
          <w:sz w:val="32"/>
          <w:szCs w:val="32"/>
          <w:rtl/>
        </w:rPr>
        <w:t>د.ك كتعويض مؤقت مع إلزامه بالمصروفات عن الدرجتين وعشرين ديناراً مقابل أتعاب المحاماة</w:t>
      </w:r>
      <w:r w:rsidRPr="00A178B1">
        <w:rPr>
          <w:sz w:val="32"/>
          <w:szCs w:val="32"/>
        </w:rPr>
        <w:t>.</w:t>
      </w:r>
    </w:p>
    <w:p w:rsidR="00A178B1" w:rsidRPr="00A178B1" w:rsidRDefault="00A178B1" w:rsidP="00A178B1">
      <w:pPr>
        <w:rPr>
          <w:sz w:val="32"/>
          <w:szCs w:val="32"/>
        </w:rPr>
      </w:pPr>
    </w:p>
    <w:p w:rsidR="00A178B1" w:rsidRPr="00A178B1" w:rsidRDefault="00A178B1" w:rsidP="00A178B1">
      <w:pPr>
        <w:rPr>
          <w:sz w:val="32"/>
          <w:szCs w:val="32"/>
        </w:rPr>
      </w:pPr>
      <w:bookmarkStart w:id="50" w:name="Anchor1011"/>
      <w:bookmarkEnd w:id="50"/>
      <w:r w:rsidRPr="00A178B1">
        <w:rPr>
          <w:sz w:val="32"/>
          <w:szCs w:val="32"/>
        </w:rPr>
        <w:t>* * *</w:t>
      </w:r>
    </w:p>
    <w:p w:rsidR="008C2BA0" w:rsidRPr="00A178B1" w:rsidRDefault="008C2BA0">
      <w:pPr>
        <w:rPr>
          <w:sz w:val="32"/>
          <w:szCs w:val="32"/>
        </w:rPr>
      </w:pPr>
    </w:p>
    <w:sectPr w:rsidR="008C2BA0" w:rsidRPr="00A178B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79"/>
    <w:rsid w:val="0003272B"/>
    <w:rsid w:val="000D5C79"/>
    <w:rsid w:val="008C2BA0"/>
    <w:rsid w:val="00A17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A178B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78B1"/>
    <w:rPr>
      <w:color w:val="0000FF"/>
      <w:u w:val="single"/>
    </w:rPr>
  </w:style>
  <w:style w:type="character" w:styleId="FollowedHyperlink">
    <w:name w:val="FollowedHyperlink"/>
    <w:basedOn w:val="DefaultParagraphFont"/>
    <w:uiPriority w:val="99"/>
    <w:semiHidden/>
    <w:unhideWhenUsed/>
    <w:rsid w:val="00A178B1"/>
    <w:rPr>
      <w:color w:val="800080"/>
      <w:u w:val="single"/>
    </w:rPr>
  </w:style>
  <w:style w:type="paragraph" w:styleId="NormalWeb">
    <w:name w:val="Normal (Web)"/>
    <w:basedOn w:val="Normal"/>
    <w:uiPriority w:val="99"/>
    <w:semiHidden/>
    <w:unhideWhenUsed/>
    <w:rsid w:val="00A178B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A178B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78B1"/>
    <w:rPr>
      <w:color w:val="0000FF"/>
      <w:u w:val="single"/>
    </w:rPr>
  </w:style>
  <w:style w:type="character" w:styleId="FollowedHyperlink">
    <w:name w:val="FollowedHyperlink"/>
    <w:basedOn w:val="DefaultParagraphFont"/>
    <w:uiPriority w:val="99"/>
    <w:semiHidden/>
    <w:unhideWhenUsed/>
    <w:rsid w:val="00A178B1"/>
    <w:rPr>
      <w:color w:val="800080"/>
      <w:u w:val="single"/>
    </w:rPr>
  </w:style>
  <w:style w:type="paragraph" w:styleId="NormalWeb">
    <w:name w:val="Normal (Web)"/>
    <w:basedOn w:val="Normal"/>
    <w:uiPriority w:val="99"/>
    <w:semiHidden/>
    <w:unhideWhenUsed/>
    <w:rsid w:val="00A178B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44428">
      <w:bodyDiv w:val="1"/>
      <w:marLeft w:val="0"/>
      <w:marRight w:val="0"/>
      <w:marTop w:val="0"/>
      <w:marBottom w:val="0"/>
      <w:divBdr>
        <w:top w:val="none" w:sz="0" w:space="0" w:color="auto"/>
        <w:left w:val="none" w:sz="0" w:space="0" w:color="auto"/>
        <w:bottom w:val="none" w:sz="0" w:space="0" w:color="auto"/>
        <w:right w:val="none" w:sz="0" w:space="0" w:color="auto"/>
      </w:divBdr>
      <w:divsChild>
        <w:div w:id="159146">
          <w:marLeft w:val="0"/>
          <w:marRight w:val="0"/>
          <w:marTop w:val="0"/>
          <w:marBottom w:val="0"/>
          <w:divBdr>
            <w:top w:val="none" w:sz="0" w:space="0" w:color="auto"/>
            <w:left w:val="none" w:sz="0" w:space="0" w:color="auto"/>
            <w:bottom w:val="none" w:sz="0" w:space="0" w:color="auto"/>
            <w:right w:val="none" w:sz="0" w:space="0" w:color="auto"/>
          </w:divBdr>
        </w:div>
        <w:div w:id="873422930">
          <w:marLeft w:val="0"/>
          <w:marRight w:val="0"/>
          <w:marTop w:val="0"/>
          <w:marBottom w:val="0"/>
          <w:divBdr>
            <w:top w:val="none" w:sz="0" w:space="0" w:color="auto"/>
            <w:left w:val="none" w:sz="0" w:space="0" w:color="auto"/>
            <w:bottom w:val="none" w:sz="0" w:space="0" w:color="auto"/>
            <w:right w:val="none" w:sz="0" w:space="0" w:color="auto"/>
          </w:divBdr>
        </w:div>
        <w:div w:id="1349864796">
          <w:marLeft w:val="0"/>
          <w:marRight w:val="0"/>
          <w:marTop w:val="0"/>
          <w:marBottom w:val="0"/>
          <w:divBdr>
            <w:top w:val="none" w:sz="0" w:space="0" w:color="auto"/>
            <w:left w:val="none" w:sz="0" w:space="0" w:color="auto"/>
            <w:bottom w:val="none" w:sz="0" w:space="0" w:color="auto"/>
            <w:right w:val="none" w:sz="0" w:space="0" w:color="auto"/>
          </w:divBdr>
        </w:div>
        <w:div w:id="1707679095">
          <w:marLeft w:val="0"/>
          <w:marRight w:val="0"/>
          <w:marTop w:val="0"/>
          <w:marBottom w:val="0"/>
          <w:divBdr>
            <w:top w:val="none" w:sz="0" w:space="0" w:color="auto"/>
            <w:left w:val="none" w:sz="0" w:space="0" w:color="auto"/>
            <w:bottom w:val="none" w:sz="0" w:space="0" w:color="auto"/>
            <w:right w:val="none" w:sz="0" w:space="0" w:color="auto"/>
          </w:divBdr>
        </w:div>
        <w:div w:id="2068526486">
          <w:marLeft w:val="0"/>
          <w:marRight w:val="0"/>
          <w:marTop w:val="0"/>
          <w:marBottom w:val="0"/>
          <w:divBdr>
            <w:top w:val="none" w:sz="0" w:space="0" w:color="auto"/>
            <w:left w:val="none" w:sz="0" w:space="0" w:color="auto"/>
            <w:bottom w:val="none" w:sz="0" w:space="0" w:color="auto"/>
            <w:right w:val="none" w:sz="0" w:space="0" w:color="auto"/>
          </w:divBdr>
        </w:div>
        <w:div w:id="1463304760">
          <w:marLeft w:val="0"/>
          <w:marRight w:val="0"/>
          <w:marTop w:val="0"/>
          <w:marBottom w:val="0"/>
          <w:divBdr>
            <w:top w:val="none" w:sz="0" w:space="0" w:color="auto"/>
            <w:left w:val="none" w:sz="0" w:space="0" w:color="auto"/>
            <w:bottom w:val="none" w:sz="0" w:space="0" w:color="auto"/>
            <w:right w:val="none" w:sz="0" w:space="0" w:color="auto"/>
          </w:divBdr>
        </w:div>
        <w:div w:id="33310777">
          <w:marLeft w:val="0"/>
          <w:marRight w:val="0"/>
          <w:marTop w:val="0"/>
          <w:marBottom w:val="0"/>
          <w:divBdr>
            <w:top w:val="none" w:sz="0" w:space="0" w:color="auto"/>
            <w:left w:val="none" w:sz="0" w:space="0" w:color="auto"/>
            <w:bottom w:val="none" w:sz="0" w:space="0" w:color="auto"/>
            <w:right w:val="none" w:sz="0" w:space="0" w:color="auto"/>
          </w:divBdr>
        </w:div>
        <w:div w:id="1517648870">
          <w:marLeft w:val="0"/>
          <w:marRight w:val="0"/>
          <w:marTop w:val="0"/>
          <w:marBottom w:val="0"/>
          <w:divBdr>
            <w:top w:val="none" w:sz="0" w:space="0" w:color="auto"/>
            <w:left w:val="none" w:sz="0" w:space="0" w:color="auto"/>
            <w:bottom w:val="none" w:sz="0" w:space="0" w:color="auto"/>
            <w:right w:val="none" w:sz="0" w:space="0" w:color="auto"/>
          </w:divBdr>
        </w:div>
        <w:div w:id="1272325780">
          <w:marLeft w:val="0"/>
          <w:marRight w:val="0"/>
          <w:marTop w:val="0"/>
          <w:marBottom w:val="0"/>
          <w:divBdr>
            <w:top w:val="none" w:sz="0" w:space="0" w:color="auto"/>
            <w:left w:val="none" w:sz="0" w:space="0" w:color="auto"/>
            <w:bottom w:val="none" w:sz="0" w:space="0" w:color="auto"/>
            <w:right w:val="none" w:sz="0" w:space="0" w:color="auto"/>
          </w:divBdr>
        </w:div>
        <w:div w:id="357896926">
          <w:marLeft w:val="0"/>
          <w:marRight w:val="0"/>
          <w:marTop w:val="0"/>
          <w:marBottom w:val="0"/>
          <w:divBdr>
            <w:top w:val="none" w:sz="0" w:space="0" w:color="auto"/>
            <w:left w:val="none" w:sz="0" w:space="0" w:color="auto"/>
            <w:bottom w:val="none" w:sz="0" w:space="0" w:color="auto"/>
            <w:right w:val="none" w:sz="0" w:space="0" w:color="auto"/>
          </w:divBdr>
        </w:div>
        <w:div w:id="1418790896">
          <w:marLeft w:val="0"/>
          <w:marRight w:val="0"/>
          <w:marTop w:val="0"/>
          <w:marBottom w:val="0"/>
          <w:divBdr>
            <w:top w:val="none" w:sz="0" w:space="0" w:color="auto"/>
            <w:left w:val="none" w:sz="0" w:space="0" w:color="auto"/>
            <w:bottom w:val="none" w:sz="0" w:space="0" w:color="auto"/>
            <w:right w:val="none" w:sz="0" w:space="0" w:color="auto"/>
          </w:divBdr>
        </w:div>
        <w:div w:id="518473175">
          <w:marLeft w:val="0"/>
          <w:marRight w:val="0"/>
          <w:marTop w:val="0"/>
          <w:marBottom w:val="0"/>
          <w:divBdr>
            <w:top w:val="none" w:sz="0" w:space="0" w:color="auto"/>
            <w:left w:val="none" w:sz="0" w:space="0" w:color="auto"/>
            <w:bottom w:val="none" w:sz="0" w:space="0" w:color="auto"/>
            <w:right w:val="none" w:sz="0" w:space="0" w:color="auto"/>
          </w:divBdr>
        </w:div>
        <w:div w:id="1818648054">
          <w:marLeft w:val="0"/>
          <w:marRight w:val="0"/>
          <w:marTop w:val="0"/>
          <w:marBottom w:val="0"/>
          <w:divBdr>
            <w:top w:val="none" w:sz="0" w:space="0" w:color="auto"/>
            <w:left w:val="none" w:sz="0" w:space="0" w:color="auto"/>
            <w:bottom w:val="none" w:sz="0" w:space="0" w:color="auto"/>
            <w:right w:val="none" w:sz="0" w:space="0" w:color="auto"/>
          </w:divBdr>
        </w:div>
        <w:div w:id="1325820056">
          <w:marLeft w:val="0"/>
          <w:marRight w:val="0"/>
          <w:marTop w:val="0"/>
          <w:marBottom w:val="0"/>
          <w:divBdr>
            <w:top w:val="none" w:sz="0" w:space="0" w:color="auto"/>
            <w:left w:val="none" w:sz="0" w:space="0" w:color="auto"/>
            <w:bottom w:val="none" w:sz="0" w:space="0" w:color="auto"/>
            <w:right w:val="none" w:sz="0" w:space="0" w:color="auto"/>
          </w:divBdr>
        </w:div>
        <w:div w:id="1105079059">
          <w:marLeft w:val="0"/>
          <w:marRight w:val="0"/>
          <w:marTop w:val="0"/>
          <w:marBottom w:val="0"/>
          <w:divBdr>
            <w:top w:val="none" w:sz="0" w:space="0" w:color="auto"/>
            <w:left w:val="none" w:sz="0" w:space="0" w:color="auto"/>
            <w:bottom w:val="none" w:sz="0" w:space="0" w:color="auto"/>
            <w:right w:val="none" w:sz="0" w:space="0" w:color="auto"/>
          </w:divBdr>
        </w:div>
        <w:div w:id="21133688">
          <w:marLeft w:val="0"/>
          <w:marRight w:val="0"/>
          <w:marTop w:val="0"/>
          <w:marBottom w:val="0"/>
          <w:divBdr>
            <w:top w:val="none" w:sz="0" w:space="0" w:color="auto"/>
            <w:left w:val="none" w:sz="0" w:space="0" w:color="auto"/>
            <w:bottom w:val="none" w:sz="0" w:space="0" w:color="auto"/>
            <w:right w:val="none" w:sz="0" w:space="0" w:color="auto"/>
          </w:divBdr>
        </w:div>
        <w:div w:id="547379783">
          <w:marLeft w:val="0"/>
          <w:marRight w:val="0"/>
          <w:marTop w:val="0"/>
          <w:marBottom w:val="0"/>
          <w:divBdr>
            <w:top w:val="none" w:sz="0" w:space="0" w:color="auto"/>
            <w:left w:val="none" w:sz="0" w:space="0" w:color="auto"/>
            <w:bottom w:val="none" w:sz="0" w:space="0" w:color="auto"/>
            <w:right w:val="none" w:sz="0" w:space="0" w:color="auto"/>
          </w:divBdr>
        </w:div>
        <w:div w:id="1840466492">
          <w:marLeft w:val="0"/>
          <w:marRight w:val="0"/>
          <w:marTop w:val="0"/>
          <w:marBottom w:val="0"/>
          <w:divBdr>
            <w:top w:val="none" w:sz="0" w:space="0" w:color="auto"/>
            <w:left w:val="none" w:sz="0" w:space="0" w:color="auto"/>
            <w:bottom w:val="none" w:sz="0" w:space="0" w:color="auto"/>
            <w:right w:val="none" w:sz="0" w:space="0" w:color="auto"/>
          </w:divBdr>
        </w:div>
        <w:div w:id="5402766">
          <w:marLeft w:val="0"/>
          <w:marRight w:val="0"/>
          <w:marTop w:val="0"/>
          <w:marBottom w:val="0"/>
          <w:divBdr>
            <w:top w:val="none" w:sz="0" w:space="0" w:color="auto"/>
            <w:left w:val="none" w:sz="0" w:space="0" w:color="auto"/>
            <w:bottom w:val="none" w:sz="0" w:space="0" w:color="auto"/>
            <w:right w:val="none" w:sz="0" w:space="0" w:color="auto"/>
          </w:divBdr>
        </w:div>
        <w:div w:id="773667955">
          <w:marLeft w:val="0"/>
          <w:marRight w:val="0"/>
          <w:marTop w:val="0"/>
          <w:marBottom w:val="0"/>
          <w:divBdr>
            <w:top w:val="none" w:sz="0" w:space="0" w:color="auto"/>
            <w:left w:val="none" w:sz="0" w:space="0" w:color="auto"/>
            <w:bottom w:val="none" w:sz="0" w:space="0" w:color="auto"/>
            <w:right w:val="none" w:sz="0" w:space="0" w:color="auto"/>
          </w:divBdr>
        </w:div>
        <w:div w:id="371729682">
          <w:marLeft w:val="0"/>
          <w:marRight w:val="0"/>
          <w:marTop w:val="0"/>
          <w:marBottom w:val="0"/>
          <w:divBdr>
            <w:top w:val="none" w:sz="0" w:space="0" w:color="auto"/>
            <w:left w:val="none" w:sz="0" w:space="0" w:color="auto"/>
            <w:bottom w:val="none" w:sz="0" w:space="0" w:color="auto"/>
            <w:right w:val="none" w:sz="0" w:space="0" w:color="auto"/>
          </w:divBdr>
        </w:div>
        <w:div w:id="895509004">
          <w:marLeft w:val="0"/>
          <w:marRight w:val="0"/>
          <w:marTop w:val="0"/>
          <w:marBottom w:val="0"/>
          <w:divBdr>
            <w:top w:val="none" w:sz="0" w:space="0" w:color="auto"/>
            <w:left w:val="none" w:sz="0" w:space="0" w:color="auto"/>
            <w:bottom w:val="none" w:sz="0" w:space="0" w:color="auto"/>
            <w:right w:val="none" w:sz="0" w:space="0" w:color="auto"/>
          </w:divBdr>
        </w:div>
        <w:div w:id="43411441">
          <w:marLeft w:val="0"/>
          <w:marRight w:val="0"/>
          <w:marTop w:val="0"/>
          <w:marBottom w:val="0"/>
          <w:divBdr>
            <w:top w:val="none" w:sz="0" w:space="0" w:color="auto"/>
            <w:left w:val="none" w:sz="0" w:space="0" w:color="auto"/>
            <w:bottom w:val="none" w:sz="0" w:space="0" w:color="auto"/>
            <w:right w:val="none" w:sz="0" w:space="0" w:color="auto"/>
          </w:divBdr>
        </w:div>
        <w:div w:id="671612936">
          <w:marLeft w:val="0"/>
          <w:marRight w:val="0"/>
          <w:marTop w:val="0"/>
          <w:marBottom w:val="0"/>
          <w:divBdr>
            <w:top w:val="none" w:sz="0" w:space="0" w:color="auto"/>
            <w:left w:val="none" w:sz="0" w:space="0" w:color="auto"/>
            <w:bottom w:val="none" w:sz="0" w:space="0" w:color="auto"/>
            <w:right w:val="none" w:sz="0" w:space="0" w:color="auto"/>
          </w:divBdr>
        </w:div>
        <w:div w:id="925723176">
          <w:marLeft w:val="0"/>
          <w:marRight w:val="0"/>
          <w:marTop w:val="0"/>
          <w:marBottom w:val="0"/>
          <w:divBdr>
            <w:top w:val="none" w:sz="0" w:space="0" w:color="auto"/>
            <w:left w:val="none" w:sz="0" w:space="0" w:color="auto"/>
            <w:bottom w:val="none" w:sz="0" w:space="0" w:color="auto"/>
            <w:right w:val="none" w:sz="0" w:space="0" w:color="auto"/>
          </w:divBdr>
        </w:div>
        <w:div w:id="712846996">
          <w:marLeft w:val="0"/>
          <w:marRight w:val="0"/>
          <w:marTop w:val="0"/>
          <w:marBottom w:val="0"/>
          <w:divBdr>
            <w:top w:val="none" w:sz="0" w:space="0" w:color="auto"/>
            <w:left w:val="none" w:sz="0" w:space="0" w:color="auto"/>
            <w:bottom w:val="none" w:sz="0" w:space="0" w:color="auto"/>
            <w:right w:val="none" w:sz="0" w:space="0" w:color="auto"/>
          </w:divBdr>
        </w:div>
        <w:div w:id="2108038186">
          <w:marLeft w:val="0"/>
          <w:marRight w:val="0"/>
          <w:marTop w:val="0"/>
          <w:marBottom w:val="0"/>
          <w:divBdr>
            <w:top w:val="none" w:sz="0" w:space="0" w:color="auto"/>
            <w:left w:val="none" w:sz="0" w:space="0" w:color="auto"/>
            <w:bottom w:val="none" w:sz="0" w:space="0" w:color="auto"/>
            <w:right w:val="none" w:sz="0" w:space="0" w:color="auto"/>
          </w:divBdr>
        </w:div>
        <w:div w:id="97726785">
          <w:marLeft w:val="0"/>
          <w:marRight w:val="0"/>
          <w:marTop w:val="0"/>
          <w:marBottom w:val="0"/>
          <w:divBdr>
            <w:top w:val="none" w:sz="0" w:space="0" w:color="auto"/>
            <w:left w:val="none" w:sz="0" w:space="0" w:color="auto"/>
            <w:bottom w:val="none" w:sz="0" w:space="0" w:color="auto"/>
            <w:right w:val="none" w:sz="0" w:space="0" w:color="auto"/>
          </w:divBdr>
        </w:div>
        <w:div w:id="734476061">
          <w:marLeft w:val="0"/>
          <w:marRight w:val="0"/>
          <w:marTop w:val="0"/>
          <w:marBottom w:val="0"/>
          <w:divBdr>
            <w:top w:val="none" w:sz="0" w:space="0" w:color="auto"/>
            <w:left w:val="none" w:sz="0" w:space="0" w:color="auto"/>
            <w:bottom w:val="none" w:sz="0" w:space="0" w:color="auto"/>
            <w:right w:val="none" w:sz="0" w:space="0" w:color="auto"/>
          </w:divBdr>
        </w:div>
        <w:div w:id="2019965539">
          <w:marLeft w:val="0"/>
          <w:marRight w:val="0"/>
          <w:marTop w:val="0"/>
          <w:marBottom w:val="0"/>
          <w:divBdr>
            <w:top w:val="none" w:sz="0" w:space="0" w:color="auto"/>
            <w:left w:val="none" w:sz="0" w:space="0" w:color="auto"/>
            <w:bottom w:val="none" w:sz="0" w:space="0" w:color="auto"/>
            <w:right w:val="none" w:sz="0" w:space="0" w:color="auto"/>
          </w:divBdr>
        </w:div>
        <w:div w:id="1947419580">
          <w:marLeft w:val="0"/>
          <w:marRight w:val="0"/>
          <w:marTop w:val="0"/>
          <w:marBottom w:val="0"/>
          <w:divBdr>
            <w:top w:val="none" w:sz="0" w:space="0" w:color="auto"/>
            <w:left w:val="none" w:sz="0" w:space="0" w:color="auto"/>
            <w:bottom w:val="none" w:sz="0" w:space="0" w:color="auto"/>
            <w:right w:val="none" w:sz="0" w:space="0" w:color="auto"/>
          </w:divBdr>
        </w:div>
        <w:div w:id="235752128">
          <w:marLeft w:val="0"/>
          <w:marRight w:val="0"/>
          <w:marTop w:val="0"/>
          <w:marBottom w:val="0"/>
          <w:divBdr>
            <w:top w:val="none" w:sz="0" w:space="0" w:color="auto"/>
            <w:left w:val="none" w:sz="0" w:space="0" w:color="auto"/>
            <w:bottom w:val="none" w:sz="0" w:space="0" w:color="auto"/>
            <w:right w:val="none" w:sz="0" w:space="0" w:color="auto"/>
          </w:divBdr>
        </w:div>
        <w:div w:id="1256942027">
          <w:marLeft w:val="0"/>
          <w:marRight w:val="0"/>
          <w:marTop w:val="0"/>
          <w:marBottom w:val="0"/>
          <w:divBdr>
            <w:top w:val="none" w:sz="0" w:space="0" w:color="auto"/>
            <w:left w:val="none" w:sz="0" w:space="0" w:color="auto"/>
            <w:bottom w:val="none" w:sz="0" w:space="0" w:color="auto"/>
            <w:right w:val="none" w:sz="0" w:space="0" w:color="auto"/>
          </w:divBdr>
        </w:div>
        <w:div w:id="634020865">
          <w:marLeft w:val="0"/>
          <w:marRight w:val="0"/>
          <w:marTop w:val="0"/>
          <w:marBottom w:val="0"/>
          <w:divBdr>
            <w:top w:val="none" w:sz="0" w:space="0" w:color="auto"/>
            <w:left w:val="none" w:sz="0" w:space="0" w:color="auto"/>
            <w:bottom w:val="none" w:sz="0" w:space="0" w:color="auto"/>
            <w:right w:val="none" w:sz="0" w:space="0" w:color="auto"/>
          </w:divBdr>
        </w:div>
        <w:div w:id="589706074">
          <w:marLeft w:val="0"/>
          <w:marRight w:val="0"/>
          <w:marTop w:val="0"/>
          <w:marBottom w:val="0"/>
          <w:divBdr>
            <w:top w:val="none" w:sz="0" w:space="0" w:color="auto"/>
            <w:left w:val="none" w:sz="0" w:space="0" w:color="auto"/>
            <w:bottom w:val="none" w:sz="0" w:space="0" w:color="auto"/>
            <w:right w:val="none" w:sz="0" w:space="0" w:color="auto"/>
          </w:divBdr>
        </w:div>
        <w:div w:id="275479992">
          <w:marLeft w:val="0"/>
          <w:marRight w:val="0"/>
          <w:marTop w:val="0"/>
          <w:marBottom w:val="0"/>
          <w:divBdr>
            <w:top w:val="none" w:sz="0" w:space="0" w:color="auto"/>
            <w:left w:val="none" w:sz="0" w:space="0" w:color="auto"/>
            <w:bottom w:val="none" w:sz="0" w:space="0" w:color="auto"/>
            <w:right w:val="none" w:sz="0" w:space="0" w:color="auto"/>
          </w:divBdr>
        </w:div>
        <w:div w:id="784929106">
          <w:marLeft w:val="0"/>
          <w:marRight w:val="0"/>
          <w:marTop w:val="0"/>
          <w:marBottom w:val="0"/>
          <w:divBdr>
            <w:top w:val="none" w:sz="0" w:space="0" w:color="auto"/>
            <w:left w:val="none" w:sz="0" w:space="0" w:color="auto"/>
            <w:bottom w:val="none" w:sz="0" w:space="0" w:color="auto"/>
            <w:right w:val="none" w:sz="0" w:space="0" w:color="auto"/>
          </w:divBdr>
        </w:div>
        <w:div w:id="1918974136">
          <w:marLeft w:val="0"/>
          <w:marRight w:val="0"/>
          <w:marTop w:val="0"/>
          <w:marBottom w:val="0"/>
          <w:divBdr>
            <w:top w:val="none" w:sz="0" w:space="0" w:color="auto"/>
            <w:left w:val="none" w:sz="0" w:space="0" w:color="auto"/>
            <w:bottom w:val="none" w:sz="0" w:space="0" w:color="auto"/>
            <w:right w:val="none" w:sz="0" w:space="0" w:color="auto"/>
          </w:divBdr>
        </w:div>
      </w:divsChild>
    </w:div>
    <w:div w:id="1826317766">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7">
          <w:marLeft w:val="0"/>
          <w:marRight w:val="0"/>
          <w:marTop w:val="0"/>
          <w:marBottom w:val="0"/>
          <w:divBdr>
            <w:top w:val="none" w:sz="0" w:space="0" w:color="auto"/>
            <w:left w:val="none" w:sz="0" w:space="0" w:color="auto"/>
            <w:bottom w:val="none" w:sz="0" w:space="0" w:color="auto"/>
            <w:right w:val="none" w:sz="0" w:space="0" w:color="auto"/>
          </w:divBdr>
        </w:div>
        <w:div w:id="437457699">
          <w:marLeft w:val="0"/>
          <w:marRight w:val="0"/>
          <w:marTop w:val="0"/>
          <w:marBottom w:val="0"/>
          <w:divBdr>
            <w:top w:val="none" w:sz="0" w:space="0" w:color="auto"/>
            <w:left w:val="none" w:sz="0" w:space="0" w:color="auto"/>
            <w:bottom w:val="none" w:sz="0" w:space="0" w:color="auto"/>
            <w:right w:val="none" w:sz="0" w:space="0" w:color="auto"/>
          </w:divBdr>
        </w:div>
        <w:div w:id="1050616992">
          <w:marLeft w:val="0"/>
          <w:marRight w:val="0"/>
          <w:marTop w:val="0"/>
          <w:marBottom w:val="0"/>
          <w:divBdr>
            <w:top w:val="none" w:sz="0" w:space="0" w:color="auto"/>
            <w:left w:val="none" w:sz="0" w:space="0" w:color="auto"/>
            <w:bottom w:val="none" w:sz="0" w:space="0" w:color="auto"/>
            <w:right w:val="none" w:sz="0" w:space="0" w:color="auto"/>
          </w:divBdr>
        </w:div>
        <w:div w:id="873035685">
          <w:marLeft w:val="0"/>
          <w:marRight w:val="0"/>
          <w:marTop w:val="0"/>
          <w:marBottom w:val="0"/>
          <w:divBdr>
            <w:top w:val="none" w:sz="0" w:space="0" w:color="auto"/>
            <w:left w:val="none" w:sz="0" w:space="0" w:color="auto"/>
            <w:bottom w:val="none" w:sz="0" w:space="0" w:color="auto"/>
            <w:right w:val="none" w:sz="0" w:space="0" w:color="auto"/>
          </w:divBdr>
        </w:div>
        <w:div w:id="227498154">
          <w:marLeft w:val="0"/>
          <w:marRight w:val="0"/>
          <w:marTop w:val="0"/>
          <w:marBottom w:val="0"/>
          <w:divBdr>
            <w:top w:val="none" w:sz="0" w:space="0" w:color="auto"/>
            <w:left w:val="none" w:sz="0" w:space="0" w:color="auto"/>
            <w:bottom w:val="none" w:sz="0" w:space="0" w:color="auto"/>
            <w:right w:val="none" w:sz="0" w:space="0" w:color="auto"/>
          </w:divBdr>
        </w:div>
        <w:div w:id="625814167">
          <w:marLeft w:val="0"/>
          <w:marRight w:val="0"/>
          <w:marTop w:val="0"/>
          <w:marBottom w:val="0"/>
          <w:divBdr>
            <w:top w:val="none" w:sz="0" w:space="0" w:color="auto"/>
            <w:left w:val="none" w:sz="0" w:space="0" w:color="auto"/>
            <w:bottom w:val="none" w:sz="0" w:space="0" w:color="auto"/>
            <w:right w:val="none" w:sz="0" w:space="0" w:color="auto"/>
          </w:divBdr>
        </w:div>
        <w:div w:id="1836871406">
          <w:marLeft w:val="0"/>
          <w:marRight w:val="0"/>
          <w:marTop w:val="0"/>
          <w:marBottom w:val="0"/>
          <w:divBdr>
            <w:top w:val="none" w:sz="0" w:space="0" w:color="auto"/>
            <w:left w:val="none" w:sz="0" w:space="0" w:color="auto"/>
            <w:bottom w:val="none" w:sz="0" w:space="0" w:color="auto"/>
            <w:right w:val="none" w:sz="0" w:space="0" w:color="auto"/>
          </w:divBdr>
        </w:div>
        <w:div w:id="1397434048">
          <w:marLeft w:val="0"/>
          <w:marRight w:val="0"/>
          <w:marTop w:val="0"/>
          <w:marBottom w:val="0"/>
          <w:divBdr>
            <w:top w:val="none" w:sz="0" w:space="0" w:color="auto"/>
            <w:left w:val="none" w:sz="0" w:space="0" w:color="auto"/>
            <w:bottom w:val="none" w:sz="0" w:space="0" w:color="auto"/>
            <w:right w:val="none" w:sz="0" w:space="0" w:color="auto"/>
          </w:divBdr>
        </w:div>
        <w:div w:id="932251401">
          <w:marLeft w:val="0"/>
          <w:marRight w:val="0"/>
          <w:marTop w:val="0"/>
          <w:marBottom w:val="0"/>
          <w:divBdr>
            <w:top w:val="none" w:sz="0" w:space="0" w:color="auto"/>
            <w:left w:val="none" w:sz="0" w:space="0" w:color="auto"/>
            <w:bottom w:val="none" w:sz="0" w:space="0" w:color="auto"/>
            <w:right w:val="none" w:sz="0" w:space="0" w:color="auto"/>
          </w:divBdr>
        </w:div>
        <w:div w:id="1756977733">
          <w:marLeft w:val="0"/>
          <w:marRight w:val="0"/>
          <w:marTop w:val="0"/>
          <w:marBottom w:val="0"/>
          <w:divBdr>
            <w:top w:val="none" w:sz="0" w:space="0" w:color="auto"/>
            <w:left w:val="none" w:sz="0" w:space="0" w:color="auto"/>
            <w:bottom w:val="none" w:sz="0" w:space="0" w:color="auto"/>
            <w:right w:val="none" w:sz="0" w:space="0" w:color="auto"/>
          </w:divBdr>
        </w:div>
        <w:div w:id="497042365">
          <w:marLeft w:val="0"/>
          <w:marRight w:val="0"/>
          <w:marTop w:val="0"/>
          <w:marBottom w:val="0"/>
          <w:divBdr>
            <w:top w:val="none" w:sz="0" w:space="0" w:color="auto"/>
            <w:left w:val="none" w:sz="0" w:space="0" w:color="auto"/>
            <w:bottom w:val="none" w:sz="0" w:space="0" w:color="auto"/>
            <w:right w:val="none" w:sz="0" w:space="0" w:color="auto"/>
          </w:divBdr>
        </w:div>
        <w:div w:id="1411535897">
          <w:marLeft w:val="0"/>
          <w:marRight w:val="0"/>
          <w:marTop w:val="0"/>
          <w:marBottom w:val="0"/>
          <w:divBdr>
            <w:top w:val="none" w:sz="0" w:space="0" w:color="auto"/>
            <w:left w:val="none" w:sz="0" w:space="0" w:color="auto"/>
            <w:bottom w:val="none" w:sz="0" w:space="0" w:color="auto"/>
            <w:right w:val="none" w:sz="0" w:space="0" w:color="auto"/>
          </w:divBdr>
        </w:div>
        <w:div w:id="1397388126">
          <w:marLeft w:val="0"/>
          <w:marRight w:val="0"/>
          <w:marTop w:val="0"/>
          <w:marBottom w:val="0"/>
          <w:divBdr>
            <w:top w:val="none" w:sz="0" w:space="0" w:color="auto"/>
            <w:left w:val="none" w:sz="0" w:space="0" w:color="auto"/>
            <w:bottom w:val="none" w:sz="0" w:space="0" w:color="auto"/>
            <w:right w:val="none" w:sz="0" w:space="0" w:color="auto"/>
          </w:divBdr>
        </w:div>
        <w:div w:id="2120559364">
          <w:marLeft w:val="0"/>
          <w:marRight w:val="0"/>
          <w:marTop w:val="0"/>
          <w:marBottom w:val="0"/>
          <w:divBdr>
            <w:top w:val="none" w:sz="0" w:space="0" w:color="auto"/>
            <w:left w:val="none" w:sz="0" w:space="0" w:color="auto"/>
            <w:bottom w:val="none" w:sz="0" w:space="0" w:color="auto"/>
            <w:right w:val="none" w:sz="0" w:space="0" w:color="auto"/>
          </w:divBdr>
        </w:div>
        <w:div w:id="1106776552">
          <w:marLeft w:val="0"/>
          <w:marRight w:val="0"/>
          <w:marTop w:val="0"/>
          <w:marBottom w:val="0"/>
          <w:divBdr>
            <w:top w:val="none" w:sz="0" w:space="0" w:color="auto"/>
            <w:left w:val="none" w:sz="0" w:space="0" w:color="auto"/>
            <w:bottom w:val="none" w:sz="0" w:space="0" w:color="auto"/>
            <w:right w:val="none" w:sz="0" w:space="0" w:color="auto"/>
          </w:divBdr>
        </w:div>
        <w:div w:id="179206453">
          <w:marLeft w:val="0"/>
          <w:marRight w:val="0"/>
          <w:marTop w:val="0"/>
          <w:marBottom w:val="0"/>
          <w:divBdr>
            <w:top w:val="none" w:sz="0" w:space="0" w:color="auto"/>
            <w:left w:val="none" w:sz="0" w:space="0" w:color="auto"/>
            <w:bottom w:val="none" w:sz="0" w:space="0" w:color="auto"/>
            <w:right w:val="none" w:sz="0" w:space="0" w:color="auto"/>
          </w:divBdr>
        </w:div>
        <w:div w:id="97023024">
          <w:marLeft w:val="0"/>
          <w:marRight w:val="0"/>
          <w:marTop w:val="0"/>
          <w:marBottom w:val="0"/>
          <w:divBdr>
            <w:top w:val="none" w:sz="0" w:space="0" w:color="auto"/>
            <w:left w:val="none" w:sz="0" w:space="0" w:color="auto"/>
            <w:bottom w:val="none" w:sz="0" w:space="0" w:color="auto"/>
            <w:right w:val="none" w:sz="0" w:space="0" w:color="auto"/>
          </w:divBdr>
        </w:div>
        <w:div w:id="1839611741">
          <w:marLeft w:val="0"/>
          <w:marRight w:val="0"/>
          <w:marTop w:val="0"/>
          <w:marBottom w:val="0"/>
          <w:divBdr>
            <w:top w:val="none" w:sz="0" w:space="0" w:color="auto"/>
            <w:left w:val="none" w:sz="0" w:space="0" w:color="auto"/>
            <w:bottom w:val="none" w:sz="0" w:space="0" w:color="auto"/>
            <w:right w:val="none" w:sz="0" w:space="0" w:color="auto"/>
          </w:divBdr>
        </w:div>
        <w:div w:id="1586646005">
          <w:marLeft w:val="0"/>
          <w:marRight w:val="0"/>
          <w:marTop w:val="0"/>
          <w:marBottom w:val="0"/>
          <w:divBdr>
            <w:top w:val="none" w:sz="0" w:space="0" w:color="auto"/>
            <w:left w:val="none" w:sz="0" w:space="0" w:color="auto"/>
            <w:bottom w:val="none" w:sz="0" w:space="0" w:color="auto"/>
            <w:right w:val="none" w:sz="0" w:space="0" w:color="auto"/>
          </w:divBdr>
        </w:div>
        <w:div w:id="555703268">
          <w:marLeft w:val="0"/>
          <w:marRight w:val="0"/>
          <w:marTop w:val="0"/>
          <w:marBottom w:val="0"/>
          <w:divBdr>
            <w:top w:val="none" w:sz="0" w:space="0" w:color="auto"/>
            <w:left w:val="none" w:sz="0" w:space="0" w:color="auto"/>
            <w:bottom w:val="none" w:sz="0" w:space="0" w:color="auto"/>
            <w:right w:val="none" w:sz="0" w:space="0" w:color="auto"/>
          </w:divBdr>
        </w:div>
        <w:div w:id="1725373974">
          <w:marLeft w:val="0"/>
          <w:marRight w:val="0"/>
          <w:marTop w:val="0"/>
          <w:marBottom w:val="0"/>
          <w:divBdr>
            <w:top w:val="none" w:sz="0" w:space="0" w:color="auto"/>
            <w:left w:val="none" w:sz="0" w:space="0" w:color="auto"/>
            <w:bottom w:val="none" w:sz="0" w:space="0" w:color="auto"/>
            <w:right w:val="none" w:sz="0" w:space="0" w:color="auto"/>
          </w:divBdr>
        </w:div>
        <w:div w:id="1128544737">
          <w:marLeft w:val="0"/>
          <w:marRight w:val="0"/>
          <w:marTop w:val="0"/>
          <w:marBottom w:val="0"/>
          <w:divBdr>
            <w:top w:val="none" w:sz="0" w:space="0" w:color="auto"/>
            <w:left w:val="none" w:sz="0" w:space="0" w:color="auto"/>
            <w:bottom w:val="none" w:sz="0" w:space="0" w:color="auto"/>
            <w:right w:val="none" w:sz="0" w:space="0" w:color="auto"/>
          </w:divBdr>
        </w:div>
        <w:div w:id="1949115114">
          <w:marLeft w:val="0"/>
          <w:marRight w:val="0"/>
          <w:marTop w:val="0"/>
          <w:marBottom w:val="0"/>
          <w:divBdr>
            <w:top w:val="none" w:sz="0" w:space="0" w:color="auto"/>
            <w:left w:val="none" w:sz="0" w:space="0" w:color="auto"/>
            <w:bottom w:val="none" w:sz="0" w:space="0" w:color="auto"/>
            <w:right w:val="none" w:sz="0" w:space="0" w:color="auto"/>
          </w:divBdr>
        </w:div>
        <w:div w:id="2022202592">
          <w:marLeft w:val="0"/>
          <w:marRight w:val="0"/>
          <w:marTop w:val="0"/>
          <w:marBottom w:val="0"/>
          <w:divBdr>
            <w:top w:val="none" w:sz="0" w:space="0" w:color="auto"/>
            <w:left w:val="none" w:sz="0" w:space="0" w:color="auto"/>
            <w:bottom w:val="none" w:sz="0" w:space="0" w:color="auto"/>
            <w:right w:val="none" w:sz="0" w:space="0" w:color="auto"/>
          </w:divBdr>
        </w:div>
        <w:div w:id="716398001">
          <w:marLeft w:val="0"/>
          <w:marRight w:val="0"/>
          <w:marTop w:val="0"/>
          <w:marBottom w:val="0"/>
          <w:divBdr>
            <w:top w:val="none" w:sz="0" w:space="0" w:color="auto"/>
            <w:left w:val="none" w:sz="0" w:space="0" w:color="auto"/>
            <w:bottom w:val="none" w:sz="0" w:space="0" w:color="auto"/>
            <w:right w:val="none" w:sz="0" w:space="0" w:color="auto"/>
          </w:divBdr>
        </w:div>
        <w:div w:id="1690644417">
          <w:marLeft w:val="0"/>
          <w:marRight w:val="0"/>
          <w:marTop w:val="0"/>
          <w:marBottom w:val="0"/>
          <w:divBdr>
            <w:top w:val="none" w:sz="0" w:space="0" w:color="auto"/>
            <w:left w:val="none" w:sz="0" w:space="0" w:color="auto"/>
            <w:bottom w:val="none" w:sz="0" w:space="0" w:color="auto"/>
            <w:right w:val="none" w:sz="0" w:space="0" w:color="auto"/>
          </w:divBdr>
        </w:div>
        <w:div w:id="213465556">
          <w:marLeft w:val="0"/>
          <w:marRight w:val="0"/>
          <w:marTop w:val="0"/>
          <w:marBottom w:val="0"/>
          <w:divBdr>
            <w:top w:val="none" w:sz="0" w:space="0" w:color="auto"/>
            <w:left w:val="none" w:sz="0" w:space="0" w:color="auto"/>
            <w:bottom w:val="none" w:sz="0" w:space="0" w:color="auto"/>
            <w:right w:val="none" w:sz="0" w:space="0" w:color="auto"/>
          </w:divBdr>
        </w:div>
        <w:div w:id="567155797">
          <w:marLeft w:val="0"/>
          <w:marRight w:val="0"/>
          <w:marTop w:val="0"/>
          <w:marBottom w:val="0"/>
          <w:divBdr>
            <w:top w:val="none" w:sz="0" w:space="0" w:color="auto"/>
            <w:left w:val="none" w:sz="0" w:space="0" w:color="auto"/>
            <w:bottom w:val="none" w:sz="0" w:space="0" w:color="auto"/>
            <w:right w:val="none" w:sz="0" w:space="0" w:color="auto"/>
          </w:divBdr>
        </w:div>
        <w:div w:id="199436205">
          <w:marLeft w:val="0"/>
          <w:marRight w:val="0"/>
          <w:marTop w:val="0"/>
          <w:marBottom w:val="0"/>
          <w:divBdr>
            <w:top w:val="none" w:sz="0" w:space="0" w:color="auto"/>
            <w:left w:val="none" w:sz="0" w:space="0" w:color="auto"/>
            <w:bottom w:val="none" w:sz="0" w:space="0" w:color="auto"/>
            <w:right w:val="none" w:sz="0" w:space="0" w:color="auto"/>
          </w:divBdr>
        </w:div>
        <w:div w:id="756287503">
          <w:marLeft w:val="0"/>
          <w:marRight w:val="0"/>
          <w:marTop w:val="0"/>
          <w:marBottom w:val="0"/>
          <w:divBdr>
            <w:top w:val="none" w:sz="0" w:space="0" w:color="auto"/>
            <w:left w:val="none" w:sz="0" w:space="0" w:color="auto"/>
            <w:bottom w:val="none" w:sz="0" w:space="0" w:color="auto"/>
            <w:right w:val="none" w:sz="0" w:space="0" w:color="auto"/>
          </w:divBdr>
        </w:div>
        <w:div w:id="898593203">
          <w:marLeft w:val="0"/>
          <w:marRight w:val="0"/>
          <w:marTop w:val="0"/>
          <w:marBottom w:val="0"/>
          <w:divBdr>
            <w:top w:val="none" w:sz="0" w:space="0" w:color="auto"/>
            <w:left w:val="none" w:sz="0" w:space="0" w:color="auto"/>
            <w:bottom w:val="none" w:sz="0" w:space="0" w:color="auto"/>
            <w:right w:val="none" w:sz="0" w:space="0" w:color="auto"/>
          </w:divBdr>
        </w:div>
        <w:div w:id="2096516062">
          <w:marLeft w:val="0"/>
          <w:marRight w:val="0"/>
          <w:marTop w:val="0"/>
          <w:marBottom w:val="0"/>
          <w:divBdr>
            <w:top w:val="none" w:sz="0" w:space="0" w:color="auto"/>
            <w:left w:val="none" w:sz="0" w:space="0" w:color="auto"/>
            <w:bottom w:val="none" w:sz="0" w:space="0" w:color="auto"/>
            <w:right w:val="none" w:sz="0" w:space="0" w:color="auto"/>
          </w:divBdr>
        </w:div>
        <w:div w:id="655846009">
          <w:marLeft w:val="0"/>
          <w:marRight w:val="0"/>
          <w:marTop w:val="0"/>
          <w:marBottom w:val="0"/>
          <w:divBdr>
            <w:top w:val="none" w:sz="0" w:space="0" w:color="auto"/>
            <w:left w:val="none" w:sz="0" w:space="0" w:color="auto"/>
            <w:bottom w:val="none" w:sz="0" w:space="0" w:color="auto"/>
            <w:right w:val="none" w:sz="0" w:space="0" w:color="auto"/>
          </w:divBdr>
        </w:div>
        <w:div w:id="1489781187">
          <w:marLeft w:val="0"/>
          <w:marRight w:val="0"/>
          <w:marTop w:val="0"/>
          <w:marBottom w:val="0"/>
          <w:divBdr>
            <w:top w:val="none" w:sz="0" w:space="0" w:color="auto"/>
            <w:left w:val="none" w:sz="0" w:space="0" w:color="auto"/>
            <w:bottom w:val="none" w:sz="0" w:space="0" w:color="auto"/>
            <w:right w:val="none" w:sz="0" w:space="0" w:color="auto"/>
          </w:divBdr>
        </w:div>
        <w:div w:id="1768425757">
          <w:marLeft w:val="0"/>
          <w:marRight w:val="0"/>
          <w:marTop w:val="0"/>
          <w:marBottom w:val="0"/>
          <w:divBdr>
            <w:top w:val="none" w:sz="0" w:space="0" w:color="auto"/>
            <w:left w:val="none" w:sz="0" w:space="0" w:color="auto"/>
            <w:bottom w:val="none" w:sz="0" w:space="0" w:color="auto"/>
            <w:right w:val="none" w:sz="0" w:space="0" w:color="auto"/>
          </w:divBdr>
        </w:div>
        <w:div w:id="667942922">
          <w:marLeft w:val="0"/>
          <w:marRight w:val="0"/>
          <w:marTop w:val="0"/>
          <w:marBottom w:val="0"/>
          <w:divBdr>
            <w:top w:val="none" w:sz="0" w:space="0" w:color="auto"/>
            <w:left w:val="none" w:sz="0" w:space="0" w:color="auto"/>
            <w:bottom w:val="none" w:sz="0" w:space="0" w:color="auto"/>
            <w:right w:val="none" w:sz="0" w:space="0" w:color="auto"/>
          </w:divBdr>
        </w:div>
        <w:div w:id="53698050">
          <w:marLeft w:val="0"/>
          <w:marRight w:val="0"/>
          <w:marTop w:val="0"/>
          <w:marBottom w:val="0"/>
          <w:divBdr>
            <w:top w:val="none" w:sz="0" w:space="0" w:color="auto"/>
            <w:left w:val="none" w:sz="0" w:space="0" w:color="auto"/>
            <w:bottom w:val="none" w:sz="0" w:space="0" w:color="auto"/>
            <w:right w:val="none" w:sz="0" w:space="0" w:color="auto"/>
          </w:divBdr>
        </w:div>
        <w:div w:id="689572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10746</Characters>
  <Application>Microsoft Office Word</Application>
  <DocSecurity>0</DocSecurity>
  <Lines>89</Lines>
  <Paragraphs>25</Paragraphs>
  <ScaleCrop>false</ScaleCrop>
  <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2020-04-26T11:24:00Z</dcterms:created>
  <dcterms:modified xsi:type="dcterms:W3CDTF">2020-04-26T11:24:00Z</dcterms:modified>
</cp:coreProperties>
</file>