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49" w:rsidRPr="003C0949" w:rsidRDefault="003C0949" w:rsidP="003C0949">
      <w:pPr>
        <w:jc w:val="center"/>
        <w:rPr>
          <w:sz w:val="32"/>
          <w:szCs w:val="32"/>
          <w:lang w:bidi="ar-EG"/>
        </w:rPr>
      </w:pPr>
      <w:bookmarkStart w:id="0" w:name="Anchor1"/>
      <w:bookmarkEnd w:id="0"/>
      <w:r w:rsidRPr="003C0949">
        <w:rPr>
          <w:sz w:val="32"/>
          <w:szCs w:val="32"/>
          <w:rtl/>
        </w:rPr>
        <w:t xml:space="preserve">الطعن رقم </w:t>
      </w:r>
      <w:bookmarkStart w:id="1" w:name="_GoBack"/>
      <w:bookmarkEnd w:id="1"/>
      <w:r w:rsidRPr="003C0949">
        <w:rPr>
          <w:sz w:val="32"/>
          <w:szCs w:val="32"/>
          <w:rtl/>
        </w:rPr>
        <w:t>1731</w:t>
      </w:r>
    </w:p>
    <w:p w:rsidR="003C0949" w:rsidRPr="003C0949" w:rsidRDefault="003C0949" w:rsidP="003C0949">
      <w:pPr>
        <w:rPr>
          <w:sz w:val="32"/>
          <w:szCs w:val="32"/>
          <w:lang w:bidi="ar-EG"/>
        </w:rPr>
      </w:pPr>
      <w:bookmarkStart w:id="2" w:name="Anchor5"/>
      <w:bookmarkEnd w:id="2"/>
      <w:r w:rsidRPr="003C0949">
        <w:rPr>
          <w:sz w:val="32"/>
          <w:szCs w:val="32"/>
          <w:rtl/>
        </w:rPr>
        <w:t>هيئة المحكمة</w:t>
      </w:r>
      <w:r w:rsidRPr="003C0949">
        <w:rPr>
          <w:sz w:val="32"/>
          <w:szCs w:val="32"/>
          <w:lang w:bidi="ar-EG"/>
        </w:rPr>
        <w:t xml:space="preserve">: </w:t>
      </w:r>
      <w:r w:rsidRPr="003C0949">
        <w:rPr>
          <w:sz w:val="32"/>
          <w:szCs w:val="32"/>
          <w:rtl/>
        </w:rPr>
        <w:t>برئاسة السيد المستشـــار عبدالعزيز الفهد وكيل المحكمة وعضوية السادة المستشارين يوسف العمران</w:t>
      </w:r>
      <w:r w:rsidRPr="003C0949">
        <w:rPr>
          <w:sz w:val="32"/>
          <w:szCs w:val="32"/>
          <w:lang w:bidi="ar-EG"/>
        </w:rPr>
        <w:t xml:space="preserve">- </w:t>
      </w:r>
      <w:r w:rsidRPr="003C0949">
        <w:rPr>
          <w:sz w:val="32"/>
          <w:szCs w:val="32"/>
          <w:rtl/>
        </w:rPr>
        <w:t>وكيل المحكمة ومصطفى ثابت ومحمود التركاوي وعبدالرحمن مطاوع</w:t>
      </w:r>
    </w:p>
    <w:bookmarkStart w:id="3" w:name="Anchor23"/>
    <w:bookmarkEnd w:id="3"/>
    <w:p w:rsidR="003C0949" w:rsidRPr="003C0949" w:rsidRDefault="003C0949" w:rsidP="003C0949">
      <w:pPr>
        <w:rPr>
          <w:sz w:val="32"/>
          <w:szCs w:val="32"/>
          <w:lang w:bidi="ar-EG"/>
        </w:rPr>
      </w:pPr>
      <w:r w:rsidRPr="003C0949">
        <w:rPr>
          <w:sz w:val="32"/>
          <w:szCs w:val="32"/>
          <w:lang w:bidi="ar-EG"/>
        </w:rPr>
        <w:fldChar w:fldCharType="begin"/>
      </w:r>
      <w:r w:rsidRPr="003C0949">
        <w:rPr>
          <w:sz w:val="32"/>
          <w:szCs w:val="32"/>
          <w:lang w:bidi="ar-EG"/>
        </w:rPr>
        <w:instrText xml:space="preserve"> HYPERLINK "http://www.law.gov.kw/KWT_CC-Ar/00_2014/00_%D8%A7%D9%84%D8%AF%D8%A7%D8%A6%D8%B1%D8%A9%20%D8%A7%D9%84%D8%AA%D8%AC%D8%A7%D8%B1%D9%8A%D8%A9/KWT-CC-Ar_2014-06-02_01731_Taan.html" \l "TM2014_1731_1" </w:instrText>
      </w:r>
      <w:r w:rsidRPr="003C0949">
        <w:rPr>
          <w:sz w:val="32"/>
          <w:szCs w:val="32"/>
          <w:lang w:bidi="ar-EG"/>
        </w:rPr>
        <w:fldChar w:fldCharType="separate"/>
      </w:r>
      <w:r w:rsidRPr="003C0949">
        <w:rPr>
          <w:rStyle w:val="Hyperlink"/>
          <w:sz w:val="32"/>
          <w:szCs w:val="32"/>
          <w:lang w:bidi="ar-EG"/>
        </w:rPr>
        <w:t xml:space="preserve">1- </w:t>
      </w:r>
      <w:r w:rsidRPr="003C0949">
        <w:rPr>
          <w:rStyle w:val="Hyperlink"/>
          <w:sz w:val="32"/>
          <w:szCs w:val="32"/>
          <w:rtl/>
        </w:rPr>
        <w:t>ان لمحكمة الموضوع سلطة تحصيل وفهم الواقع في الدعوى وتقصي طلبات الخصوم وتقدير الادلة والمستندات</w:t>
      </w:r>
      <w:r w:rsidRPr="003C0949">
        <w:rPr>
          <w:rStyle w:val="Hyperlink"/>
          <w:sz w:val="32"/>
          <w:szCs w:val="32"/>
          <w:lang w:bidi="ar-EG"/>
        </w:rPr>
        <w:t>.</w:t>
      </w:r>
      <w:r w:rsidRPr="003C0949">
        <w:rPr>
          <w:sz w:val="32"/>
          <w:szCs w:val="32"/>
          <w:lang w:bidi="ar-EG"/>
        </w:rPr>
        <w:fldChar w:fldCharType="end"/>
      </w:r>
    </w:p>
    <w:bookmarkStart w:id="4" w:name="Anchor34"/>
    <w:bookmarkEnd w:id="4"/>
    <w:p w:rsidR="003C0949" w:rsidRPr="003C0949" w:rsidRDefault="003C0949" w:rsidP="003C0949">
      <w:pPr>
        <w:rPr>
          <w:sz w:val="32"/>
          <w:szCs w:val="32"/>
          <w:lang w:bidi="ar-EG"/>
        </w:rPr>
      </w:pPr>
      <w:r w:rsidRPr="003C0949">
        <w:rPr>
          <w:sz w:val="32"/>
          <w:szCs w:val="32"/>
          <w:lang w:bidi="ar-EG"/>
        </w:rPr>
        <w:fldChar w:fldCharType="begin"/>
      </w:r>
      <w:r w:rsidRPr="003C0949">
        <w:rPr>
          <w:sz w:val="32"/>
          <w:szCs w:val="32"/>
          <w:lang w:bidi="ar-EG"/>
        </w:rPr>
        <w:instrText xml:space="preserve"> HYPERLINK "http://www.law.gov.kw/KWT_CC-Ar/00_2014/00_%D8%A7%D9%84%D8%AF%D8%A7%D8%A6%D8%B1%D8%A9%20%D8%A7%D9%84%D8%AA%D8%AC%D8%A7%D8%B1%D9%8A%D8%A9/KWT-CC-Ar_2014-06-02_01731_Taan.html" \l "TM2014_1731_2" </w:instrText>
      </w:r>
      <w:r w:rsidRPr="003C0949">
        <w:rPr>
          <w:sz w:val="32"/>
          <w:szCs w:val="32"/>
          <w:lang w:bidi="ar-EG"/>
        </w:rPr>
        <w:fldChar w:fldCharType="separate"/>
      </w:r>
      <w:r w:rsidRPr="003C0949">
        <w:rPr>
          <w:rStyle w:val="Hyperlink"/>
          <w:sz w:val="32"/>
          <w:szCs w:val="32"/>
          <w:lang w:bidi="ar-EG"/>
        </w:rPr>
        <w:t xml:space="preserve">2- </w:t>
      </w:r>
      <w:r w:rsidRPr="003C0949">
        <w:rPr>
          <w:rStyle w:val="Hyperlink"/>
          <w:sz w:val="32"/>
          <w:szCs w:val="32"/>
          <w:rtl/>
        </w:rPr>
        <w:t>ان للمحكمة تقدير حصول الواقعة التي يترتب عليها الاثراء بلا سبب من عدمه</w:t>
      </w:r>
      <w:r w:rsidRPr="003C0949">
        <w:rPr>
          <w:rStyle w:val="Hyperlink"/>
          <w:sz w:val="32"/>
          <w:szCs w:val="32"/>
          <w:lang w:bidi="ar-EG"/>
        </w:rPr>
        <w:t>.</w:t>
      </w:r>
      <w:r w:rsidRPr="003C0949">
        <w:rPr>
          <w:sz w:val="32"/>
          <w:szCs w:val="32"/>
          <w:lang w:bidi="ar-EG"/>
        </w:rPr>
        <w:fldChar w:fldCharType="end"/>
      </w:r>
    </w:p>
    <w:bookmarkStart w:id="5" w:name="Anchor42"/>
    <w:bookmarkEnd w:id="5"/>
    <w:p w:rsidR="003C0949" w:rsidRPr="003C0949" w:rsidRDefault="003C0949" w:rsidP="003C0949">
      <w:pPr>
        <w:rPr>
          <w:sz w:val="32"/>
          <w:szCs w:val="32"/>
          <w:lang w:bidi="ar-EG"/>
        </w:rPr>
      </w:pPr>
      <w:r w:rsidRPr="003C0949">
        <w:rPr>
          <w:sz w:val="32"/>
          <w:szCs w:val="32"/>
          <w:lang w:bidi="ar-EG"/>
        </w:rPr>
        <w:fldChar w:fldCharType="begin"/>
      </w:r>
      <w:r w:rsidRPr="003C0949">
        <w:rPr>
          <w:sz w:val="32"/>
          <w:szCs w:val="32"/>
          <w:lang w:bidi="ar-EG"/>
        </w:rPr>
        <w:instrText xml:space="preserve"> HYPERLINK "http://www.law.gov.kw/KWT_CC-Ar/00_2014/00_%D8%A7%D9%84%D8%AF%D8%A7%D8%A6%D8%B1%D8%A9%20%D8%A7%D9%84%D8%AA%D8%AC%D8%A7%D8%B1%D9%8A%D8%A9/KWT-CC-Ar_2014-06-02_01731_Taan.html" \l "TM2014_1731_3" </w:instrText>
      </w:r>
      <w:r w:rsidRPr="003C0949">
        <w:rPr>
          <w:sz w:val="32"/>
          <w:szCs w:val="32"/>
          <w:lang w:bidi="ar-EG"/>
        </w:rPr>
        <w:fldChar w:fldCharType="separate"/>
      </w:r>
      <w:r w:rsidRPr="003C0949">
        <w:rPr>
          <w:rStyle w:val="Hyperlink"/>
          <w:sz w:val="32"/>
          <w:szCs w:val="32"/>
          <w:lang w:bidi="ar-EG"/>
        </w:rPr>
        <w:t xml:space="preserve">3- </w:t>
      </w:r>
      <w:r w:rsidRPr="003C0949">
        <w:rPr>
          <w:rStyle w:val="Hyperlink"/>
          <w:sz w:val="32"/>
          <w:szCs w:val="32"/>
          <w:rtl/>
        </w:rPr>
        <w:t>ان المحكمة تأخذ تقرير الخبير متى اطمأنت اليه وان في أخذها به محمولا على اسبابه ما يفيد انها لم تجد في المطاعن ما يستحق الرد عليه بأكثر مما تضمنه التقرير</w:t>
      </w:r>
      <w:r w:rsidRPr="003C0949">
        <w:rPr>
          <w:rStyle w:val="Hyperlink"/>
          <w:sz w:val="32"/>
          <w:szCs w:val="32"/>
          <w:lang w:bidi="ar-EG"/>
        </w:rPr>
        <w:t>.</w:t>
      </w:r>
      <w:r w:rsidRPr="003C0949">
        <w:rPr>
          <w:sz w:val="32"/>
          <w:szCs w:val="32"/>
          <w:lang w:bidi="ar-EG"/>
        </w:rPr>
        <w:fldChar w:fldCharType="end"/>
      </w:r>
    </w:p>
    <w:bookmarkStart w:id="6" w:name="Anchor58"/>
    <w:bookmarkEnd w:id="6"/>
    <w:p w:rsidR="003C0949" w:rsidRPr="003C0949" w:rsidRDefault="003C0949" w:rsidP="003C0949">
      <w:pPr>
        <w:rPr>
          <w:sz w:val="32"/>
          <w:szCs w:val="32"/>
          <w:lang w:bidi="ar-EG"/>
        </w:rPr>
      </w:pPr>
      <w:r w:rsidRPr="003C0949">
        <w:rPr>
          <w:sz w:val="32"/>
          <w:szCs w:val="32"/>
          <w:lang w:bidi="ar-EG"/>
        </w:rPr>
        <w:fldChar w:fldCharType="begin"/>
      </w:r>
      <w:r w:rsidRPr="003C0949">
        <w:rPr>
          <w:sz w:val="32"/>
          <w:szCs w:val="32"/>
          <w:lang w:bidi="ar-EG"/>
        </w:rPr>
        <w:instrText xml:space="preserve"> HYPERLINK "http://www.law.gov.kw/KWT_CC-Ar/00_2014/00_%D8%A7%D9%84%D8%AF%D8%A7%D8%A6%D8%B1%D8%A9%20%D8%A7%D9%84%D8%AA%D8%AC%D8%A7%D8%B1%D9%8A%D8%A9/KWT-CC-Ar_2014-06-02_01731_Taan.html" \l "TM2014_1731_4" </w:instrText>
      </w:r>
      <w:r w:rsidRPr="003C0949">
        <w:rPr>
          <w:sz w:val="32"/>
          <w:szCs w:val="32"/>
          <w:lang w:bidi="ar-EG"/>
        </w:rPr>
        <w:fldChar w:fldCharType="separate"/>
      </w:r>
      <w:r w:rsidRPr="003C0949">
        <w:rPr>
          <w:rStyle w:val="Hyperlink"/>
          <w:sz w:val="32"/>
          <w:szCs w:val="32"/>
          <w:lang w:bidi="ar-EG"/>
        </w:rPr>
        <w:t xml:space="preserve">4- </w:t>
      </w:r>
      <w:r w:rsidRPr="003C0949">
        <w:rPr>
          <w:rStyle w:val="Hyperlink"/>
          <w:sz w:val="32"/>
          <w:szCs w:val="32"/>
          <w:rtl/>
        </w:rPr>
        <w:t>ان المحكمة لا تلتزم بإعادة الدعوى الى الخبير او ندب خبير آخر متى وجدت في التقرير الذي أخذت به ومع العناصر الاخرى في الدعوى ما يكفي لتكوين عقيدتها للفصل فيها</w:t>
      </w:r>
      <w:r w:rsidRPr="003C0949">
        <w:rPr>
          <w:rStyle w:val="Hyperlink"/>
          <w:sz w:val="32"/>
          <w:szCs w:val="32"/>
          <w:lang w:bidi="ar-EG"/>
        </w:rPr>
        <w:t>.</w:t>
      </w:r>
      <w:r w:rsidRPr="003C0949">
        <w:rPr>
          <w:sz w:val="32"/>
          <w:szCs w:val="32"/>
          <w:lang w:bidi="ar-EG"/>
        </w:rPr>
        <w:fldChar w:fldCharType="end"/>
      </w:r>
    </w:p>
    <w:bookmarkStart w:id="7" w:name="Anchor74"/>
    <w:bookmarkEnd w:id="7"/>
    <w:p w:rsidR="003C0949" w:rsidRPr="003C0949" w:rsidRDefault="003C0949" w:rsidP="003C0949">
      <w:pPr>
        <w:rPr>
          <w:sz w:val="32"/>
          <w:szCs w:val="32"/>
          <w:lang w:bidi="ar-EG"/>
        </w:rPr>
      </w:pPr>
      <w:r w:rsidRPr="003C0949">
        <w:rPr>
          <w:sz w:val="32"/>
          <w:szCs w:val="32"/>
          <w:lang w:bidi="ar-EG"/>
        </w:rPr>
        <w:fldChar w:fldCharType="begin"/>
      </w:r>
      <w:r w:rsidRPr="003C0949">
        <w:rPr>
          <w:sz w:val="32"/>
          <w:szCs w:val="32"/>
          <w:lang w:bidi="ar-EG"/>
        </w:rPr>
        <w:instrText xml:space="preserve"> HYPERLINK "http://www.law.gov.kw/KWT_CC-Ar/00_2014/00_%D8%A7%D9%84%D8%AF%D8%A7%D8%A6%D8%B1%D8%A9%20%D8%A7%D9%84%D8%AA%D8%AC%D8%A7%D8%B1%D9%8A%D8%A9/KWT-CC-Ar_2014-06-02_01731_Taan.html" \l "TM2014_1731_5" </w:instrText>
      </w:r>
      <w:r w:rsidRPr="003C0949">
        <w:rPr>
          <w:sz w:val="32"/>
          <w:szCs w:val="32"/>
          <w:lang w:bidi="ar-EG"/>
        </w:rPr>
        <w:fldChar w:fldCharType="separate"/>
      </w:r>
      <w:r w:rsidRPr="003C0949">
        <w:rPr>
          <w:rStyle w:val="Hyperlink"/>
          <w:sz w:val="32"/>
          <w:szCs w:val="32"/>
          <w:lang w:bidi="ar-EG"/>
        </w:rPr>
        <w:t xml:space="preserve">5- </w:t>
      </w:r>
      <w:r w:rsidRPr="003C0949">
        <w:rPr>
          <w:rStyle w:val="Hyperlink"/>
          <w:sz w:val="32"/>
          <w:szCs w:val="32"/>
          <w:rtl/>
        </w:rPr>
        <w:t>ان الحكم المطعون فيه اطمأن الى تقرير الخبير المنتدب من محكمة اول درجة لسلامة ابحاثه والذي انتهى الى ان الطاعن ذمته مشغولة للمطعون ضده بمبلغ من المال الذي عليه ان يسدده للاخير مما يتعين الزامه به كأداء معادل</w:t>
      </w:r>
      <w:r w:rsidRPr="003C0949">
        <w:rPr>
          <w:rStyle w:val="Hyperlink"/>
          <w:sz w:val="32"/>
          <w:szCs w:val="32"/>
          <w:lang w:bidi="ar-EG"/>
        </w:rPr>
        <w:t>.</w:t>
      </w:r>
      <w:r w:rsidRPr="003C0949">
        <w:rPr>
          <w:sz w:val="32"/>
          <w:szCs w:val="32"/>
          <w:lang w:bidi="ar-EG"/>
        </w:rPr>
        <w:fldChar w:fldCharType="end"/>
      </w:r>
      <w:r w:rsidRPr="003C0949">
        <w:rPr>
          <w:sz w:val="32"/>
          <w:szCs w:val="32"/>
          <w:lang w:bidi="ar-EG"/>
        </w:rPr>
        <w:br/>
      </w:r>
      <w:r w:rsidRPr="003C0949">
        <w:rPr>
          <w:sz w:val="32"/>
          <w:szCs w:val="32"/>
          <w:lang w:bidi="ar-EG"/>
        </w:rPr>
        <w:br/>
      </w:r>
      <w:r w:rsidRPr="003C0949">
        <w:rPr>
          <w:sz w:val="32"/>
          <w:szCs w:val="32"/>
          <w:u w:val="single"/>
          <w:rtl/>
        </w:rPr>
        <w:t>ملاحظة</w:t>
      </w:r>
      <w:r w:rsidRPr="003C0949">
        <w:rPr>
          <w:sz w:val="32"/>
          <w:szCs w:val="32"/>
          <w:u w:val="single"/>
          <w:lang w:bidi="ar-EG"/>
        </w:rPr>
        <w:t xml:space="preserve"> :</w:t>
      </w:r>
      <w:r w:rsidRPr="003C0949">
        <w:rPr>
          <w:sz w:val="32"/>
          <w:szCs w:val="32"/>
          <w:lang w:bidi="ar-EG"/>
        </w:rPr>
        <w:br/>
      </w:r>
      <w:r w:rsidRPr="003C094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C0949" w:rsidRPr="003C0949" w:rsidRDefault="003C0949" w:rsidP="003C0949">
      <w:pPr>
        <w:rPr>
          <w:sz w:val="32"/>
          <w:szCs w:val="32"/>
          <w:lang w:bidi="ar-EG"/>
        </w:rPr>
      </w:pPr>
      <w:bookmarkStart w:id="8" w:name="Anchor95"/>
      <w:bookmarkEnd w:id="8"/>
      <w:r w:rsidRPr="003C0949">
        <w:rPr>
          <w:b/>
          <w:bCs/>
          <w:sz w:val="32"/>
          <w:szCs w:val="32"/>
          <w:rtl/>
        </w:rPr>
        <w:t>المحكمة</w:t>
      </w:r>
    </w:p>
    <w:p w:rsidR="003C0949" w:rsidRPr="003C0949" w:rsidRDefault="003C0949" w:rsidP="003C0949">
      <w:pPr>
        <w:rPr>
          <w:sz w:val="32"/>
          <w:szCs w:val="32"/>
          <w:lang w:bidi="ar-EG"/>
        </w:rPr>
      </w:pPr>
      <w:bookmarkStart w:id="9" w:name="Anchor96"/>
      <w:bookmarkEnd w:id="9"/>
      <w:r w:rsidRPr="003C0949">
        <w:rPr>
          <w:sz w:val="32"/>
          <w:szCs w:val="32"/>
          <w:rtl/>
        </w:rPr>
        <w:t>بعـد الاطلاع على الأوراق والمداولـة</w:t>
      </w:r>
      <w:r w:rsidRPr="003C0949">
        <w:rPr>
          <w:sz w:val="32"/>
          <w:szCs w:val="32"/>
          <w:lang w:bidi="ar-EG"/>
        </w:rPr>
        <w:t>.</w:t>
      </w:r>
    </w:p>
    <w:p w:rsidR="003C0949" w:rsidRPr="003C0949" w:rsidRDefault="003C0949" w:rsidP="003C0949">
      <w:pPr>
        <w:rPr>
          <w:sz w:val="32"/>
          <w:szCs w:val="32"/>
          <w:lang w:bidi="ar-EG"/>
        </w:rPr>
      </w:pPr>
      <w:bookmarkStart w:id="10" w:name="Anchor100"/>
      <w:bookmarkStart w:id="11" w:name="TM2014_1731_1"/>
      <w:bookmarkEnd w:id="10"/>
      <w:bookmarkEnd w:id="11"/>
      <w:r w:rsidRPr="003C0949">
        <w:rPr>
          <w:b/>
          <w:bCs/>
          <w:sz w:val="32"/>
          <w:szCs w:val="32"/>
          <w:rtl/>
        </w:rPr>
        <w:t>لما كان من المقرر أن لمحكمة الموضوع السلطة في تحصيل وفهم الواقع في الدعوى وتقصى طلبات الخصوم وتقدير الأدلة والمستندات المقدمة في الدعوى وترجيح ما تطمئن إليها منها وإطراح ما عداه</w:t>
      </w:r>
    </w:p>
    <w:p w:rsidR="003C0949" w:rsidRPr="003C0949" w:rsidRDefault="003C0949" w:rsidP="003C0949">
      <w:pPr>
        <w:rPr>
          <w:sz w:val="32"/>
          <w:szCs w:val="32"/>
          <w:lang w:bidi="ar-EG"/>
        </w:rPr>
      </w:pPr>
      <w:bookmarkStart w:id="12" w:name="Anchor118"/>
      <w:bookmarkStart w:id="13" w:name="TM2014_1731_2"/>
      <w:bookmarkEnd w:id="12"/>
      <w:bookmarkEnd w:id="13"/>
      <w:r w:rsidRPr="003C0949">
        <w:rPr>
          <w:b/>
          <w:bCs/>
          <w:sz w:val="32"/>
          <w:szCs w:val="32"/>
          <w:rtl/>
        </w:rPr>
        <w:t>ولها تقدير حصول الواقعة التي يترتب عليها الإثراء بلا سبب من عدمه</w:t>
      </w:r>
    </w:p>
    <w:p w:rsidR="003C0949" w:rsidRPr="003C0949" w:rsidRDefault="003C0949" w:rsidP="003C0949">
      <w:pPr>
        <w:rPr>
          <w:sz w:val="32"/>
          <w:szCs w:val="32"/>
          <w:lang w:bidi="ar-EG"/>
        </w:rPr>
      </w:pPr>
      <w:bookmarkStart w:id="14" w:name="Anchor124"/>
      <w:bookmarkStart w:id="15" w:name="TM2014_1731_3"/>
      <w:bookmarkEnd w:id="14"/>
      <w:bookmarkEnd w:id="15"/>
      <w:r w:rsidRPr="003C0949">
        <w:rPr>
          <w:b/>
          <w:bCs/>
          <w:sz w:val="32"/>
          <w:szCs w:val="32"/>
          <w:rtl/>
        </w:rPr>
        <w:lastRenderedPageBreak/>
        <w:t>ولها الأخذ بتقرير الخبير المنتدب في الدعوى متى إطمأنت إليه وأن في أخذها به محمولاً على أسبابه ما يفيد أنها لم تجد في المطاعن الموجهة إليه ما يستحق الرد عليه بأكثر مما تضمنه التقرير</w:t>
      </w:r>
    </w:p>
    <w:p w:rsidR="003C0949" w:rsidRPr="003C0949" w:rsidRDefault="003C0949" w:rsidP="003C0949">
      <w:pPr>
        <w:rPr>
          <w:sz w:val="32"/>
          <w:szCs w:val="32"/>
          <w:lang w:bidi="ar-EG"/>
        </w:rPr>
      </w:pPr>
      <w:bookmarkStart w:id="16" w:name="Anchor141"/>
      <w:bookmarkStart w:id="17" w:name="TM2014_1731_4"/>
      <w:bookmarkEnd w:id="16"/>
      <w:bookmarkEnd w:id="17"/>
      <w:r w:rsidRPr="003C0949">
        <w:rPr>
          <w:b/>
          <w:bCs/>
          <w:sz w:val="32"/>
          <w:szCs w:val="32"/>
          <w:rtl/>
        </w:rPr>
        <w:t>وأنها غير ملزمة بإعادة الدعوى إلى الخبير أو ندب خبير أخر متى وجدت في التقرير الذي أخذت به ومع عناصر الأخرى في الدعوى ما يكفي لتكوين عقيدتها للفصل فيها،</w:t>
      </w:r>
    </w:p>
    <w:p w:rsidR="003C0949" w:rsidRPr="003C0949" w:rsidRDefault="003C0949" w:rsidP="003C0949">
      <w:pPr>
        <w:rPr>
          <w:sz w:val="32"/>
          <w:szCs w:val="32"/>
          <w:lang w:bidi="ar-EG"/>
        </w:rPr>
      </w:pPr>
      <w:bookmarkStart w:id="18" w:name="Anchor156"/>
      <w:bookmarkStart w:id="19" w:name="TM2014_1731_5"/>
      <w:bookmarkEnd w:id="18"/>
      <w:bookmarkEnd w:id="19"/>
      <w:r w:rsidRPr="003C0949">
        <w:rPr>
          <w:b/>
          <w:bCs/>
          <w:sz w:val="32"/>
          <w:szCs w:val="32"/>
          <w:rtl/>
        </w:rPr>
        <w:t>وكان الحكم المطعون فيه المؤيد للحكم الإبتدائي والمكمل له، قد إنتهى إلى أن المطعون ضده الأول إستند في دعواه على قاعدة الإثراء بلا سبب مشروع وأنه يطمئن إلى تقرير الخبير المنتدب من محكمة أول درجة وذلك لسلامة أبحاثه والذي انتهى إلى أن الطاعن ذمته مشغولة للمطعون ضده الأول بمبلغ 126033 د.ك ذلك المبلغ الذي كان يجب عليه أن يسدده للأخير مما يتعين إلزامه به كأداء معادل، وخلص الحكم من ذلك إلى إلزام الطاعن بالمبلغ المقضي به، ولما كان هذا الإستخلاص سائغاً له معينه الثابت بالأوراق ويؤدي إلى النتيجة التي إنتهى إليها ومن ثم فإن ما ينعاه الطاعن بأسباب طعنه حول هذا الإستخلاص وأن المطعون ضده أجنبي والنعي على تقرير الخبير ورفض إعادة الدعوى للخبير فإنها لا تعدو جيمعها سوى جدل في سلطة محكمة الموضوع في تقدير الأدلة وهو لا يجوز إثارته أمام هذه المحكمة، مما يتعين معه عدم قبول الطعن عملاً بالمادتين 152، 154/5 من قانون المرافعات</w:t>
      </w:r>
      <w:r w:rsidRPr="003C0949">
        <w:rPr>
          <w:b/>
          <w:bCs/>
          <w:sz w:val="32"/>
          <w:szCs w:val="32"/>
          <w:lang w:bidi="ar-EG"/>
        </w:rPr>
        <w:t>.</w:t>
      </w:r>
    </w:p>
    <w:p w:rsidR="003C0949" w:rsidRPr="003C0949" w:rsidRDefault="003C0949" w:rsidP="003C0949">
      <w:pPr>
        <w:rPr>
          <w:sz w:val="32"/>
          <w:szCs w:val="32"/>
          <w:lang w:bidi="ar-EG"/>
        </w:rPr>
      </w:pPr>
      <w:bookmarkStart w:id="20" w:name="Anchor230"/>
      <w:bookmarkEnd w:id="20"/>
      <w:r w:rsidRPr="003C0949">
        <w:rPr>
          <w:sz w:val="32"/>
          <w:szCs w:val="32"/>
          <w:rtl/>
        </w:rPr>
        <w:t>لـــذلك</w:t>
      </w:r>
    </w:p>
    <w:p w:rsidR="003C0949" w:rsidRPr="003C0949" w:rsidRDefault="003C0949" w:rsidP="003C0949">
      <w:pPr>
        <w:rPr>
          <w:sz w:val="32"/>
          <w:szCs w:val="32"/>
          <w:lang w:bidi="ar-EG"/>
        </w:rPr>
      </w:pPr>
      <w:bookmarkStart w:id="21" w:name="Anchor231"/>
      <w:bookmarkEnd w:id="21"/>
      <w:r w:rsidRPr="003C0949">
        <w:rPr>
          <w:sz w:val="32"/>
          <w:szCs w:val="32"/>
          <w:rtl/>
        </w:rPr>
        <w:t xml:space="preserve">قررت المحكمة </w:t>
      </w:r>
      <w:r w:rsidRPr="003C0949">
        <w:rPr>
          <w:sz w:val="32"/>
          <w:szCs w:val="32"/>
          <w:lang w:bidi="ar-EG"/>
        </w:rPr>
        <w:t xml:space="preserve">– </w:t>
      </w:r>
      <w:r w:rsidRPr="003C0949">
        <w:rPr>
          <w:sz w:val="32"/>
          <w:szCs w:val="32"/>
          <w:rtl/>
        </w:rPr>
        <w:t xml:space="preserve">في غرفة المشورة </w:t>
      </w:r>
      <w:r w:rsidRPr="003C0949">
        <w:rPr>
          <w:sz w:val="32"/>
          <w:szCs w:val="32"/>
          <w:lang w:bidi="ar-EG"/>
        </w:rPr>
        <w:t xml:space="preserve">– </w:t>
      </w:r>
      <w:r w:rsidRPr="003C0949">
        <w:rPr>
          <w:sz w:val="32"/>
          <w:szCs w:val="32"/>
          <w:rtl/>
        </w:rPr>
        <w:t>عدم قبول الطعن وألزمت الطاعن المصروفات مع مصادرة الكفالة</w:t>
      </w:r>
      <w:r w:rsidRPr="003C0949">
        <w:rPr>
          <w:sz w:val="32"/>
          <w:szCs w:val="32"/>
          <w:lang w:bidi="ar-EG"/>
        </w:rPr>
        <w:t>.</w:t>
      </w:r>
    </w:p>
    <w:p w:rsidR="003C0949" w:rsidRPr="003C0949" w:rsidRDefault="003C0949" w:rsidP="003C0949">
      <w:pPr>
        <w:rPr>
          <w:sz w:val="32"/>
          <w:szCs w:val="32"/>
          <w:lang w:bidi="ar-EG"/>
        </w:rPr>
      </w:pPr>
    </w:p>
    <w:p w:rsidR="003C0949" w:rsidRPr="003C0949" w:rsidRDefault="003C0949" w:rsidP="003C0949">
      <w:pPr>
        <w:rPr>
          <w:sz w:val="32"/>
          <w:szCs w:val="32"/>
          <w:lang w:bidi="ar-EG"/>
        </w:rPr>
      </w:pPr>
      <w:bookmarkStart w:id="22" w:name="Anchor244"/>
      <w:bookmarkEnd w:id="22"/>
      <w:r w:rsidRPr="003C0949">
        <w:rPr>
          <w:sz w:val="32"/>
          <w:szCs w:val="32"/>
          <w:lang w:bidi="ar-EG"/>
        </w:rPr>
        <w:t>* * *</w:t>
      </w:r>
    </w:p>
    <w:p w:rsidR="008C2BA0" w:rsidRPr="003C0949" w:rsidRDefault="008C2BA0">
      <w:pPr>
        <w:rPr>
          <w:rFonts w:hint="cs"/>
          <w:sz w:val="32"/>
          <w:szCs w:val="32"/>
          <w:lang w:bidi="ar-EG"/>
        </w:rPr>
      </w:pPr>
    </w:p>
    <w:sectPr w:rsidR="008C2BA0" w:rsidRPr="003C094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7B"/>
    <w:rsid w:val="0003272B"/>
    <w:rsid w:val="002E347B"/>
    <w:rsid w:val="003C0949"/>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2876">
      <w:bodyDiv w:val="1"/>
      <w:marLeft w:val="0"/>
      <w:marRight w:val="0"/>
      <w:marTop w:val="0"/>
      <w:marBottom w:val="0"/>
      <w:divBdr>
        <w:top w:val="none" w:sz="0" w:space="0" w:color="auto"/>
        <w:left w:val="none" w:sz="0" w:space="0" w:color="auto"/>
        <w:bottom w:val="none" w:sz="0" w:space="0" w:color="auto"/>
        <w:right w:val="none" w:sz="0" w:space="0" w:color="auto"/>
      </w:divBdr>
      <w:divsChild>
        <w:div w:id="1051804649">
          <w:marLeft w:val="0"/>
          <w:marRight w:val="0"/>
          <w:marTop w:val="0"/>
          <w:marBottom w:val="0"/>
          <w:divBdr>
            <w:top w:val="none" w:sz="0" w:space="0" w:color="auto"/>
            <w:left w:val="none" w:sz="0" w:space="0" w:color="auto"/>
            <w:bottom w:val="none" w:sz="0" w:space="0" w:color="auto"/>
            <w:right w:val="none" w:sz="0" w:space="0" w:color="auto"/>
          </w:divBdr>
        </w:div>
        <w:div w:id="1673139431">
          <w:marLeft w:val="0"/>
          <w:marRight w:val="0"/>
          <w:marTop w:val="0"/>
          <w:marBottom w:val="0"/>
          <w:divBdr>
            <w:top w:val="none" w:sz="0" w:space="0" w:color="auto"/>
            <w:left w:val="none" w:sz="0" w:space="0" w:color="auto"/>
            <w:bottom w:val="none" w:sz="0" w:space="0" w:color="auto"/>
            <w:right w:val="none" w:sz="0" w:space="0" w:color="auto"/>
          </w:divBdr>
        </w:div>
        <w:div w:id="1925407880">
          <w:marLeft w:val="0"/>
          <w:marRight w:val="0"/>
          <w:marTop w:val="0"/>
          <w:marBottom w:val="0"/>
          <w:divBdr>
            <w:top w:val="none" w:sz="0" w:space="0" w:color="auto"/>
            <w:left w:val="none" w:sz="0" w:space="0" w:color="auto"/>
            <w:bottom w:val="none" w:sz="0" w:space="0" w:color="auto"/>
            <w:right w:val="none" w:sz="0" w:space="0" w:color="auto"/>
          </w:divBdr>
        </w:div>
        <w:div w:id="1446457660">
          <w:marLeft w:val="0"/>
          <w:marRight w:val="0"/>
          <w:marTop w:val="0"/>
          <w:marBottom w:val="0"/>
          <w:divBdr>
            <w:top w:val="none" w:sz="0" w:space="0" w:color="auto"/>
            <w:left w:val="none" w:sz="0" w:space="0" w:color="auto"/>
            <w:bottom w:val="none" w:sz="0" w:space="0" w:color="auto"/>
            <w:right w:val="none" w:sz="0" w:space="0" w:color="auto"/>
          </w:divBdr>
        </w:div>
        <w:div w:id="1912545398">
          <w:marLeft w:val="0"/>
          <w:marRight w:val="0"/>
          <w:marTop w:val="0"/>
          <w:marBottom w:val="0"/>
          <w:divBdr>
            <w:top w:val="none" w:sz="0" w:space="0" w:color="auto"/>
            <w:left w:val="none" w:sz="0" w:space="0" w:color="auto"/>
            <w:bottom w:val="none" w:sz="0" w:space="0" w:color="auto"/>
            <w:right w:val="none" w:sz="0" w:space="0" w:color="auto"/>
          </w:divBdr>
        </w:div>
        <w:div w:id="1492677741">
          <w:marLeft w:val="0"/>
          <w:marRight w:val="0"/>
          <w:marTop w:val="0"/>
          <w:marBottom w:val="0"/>
          <w:divBdr>
            <w:top w:val="none" w:sz="0" w:space="0" w:color="auto"/>
            <w:left w:val="none" w:sz="0" w:space="0" w:color="auto"/>
            <w:bottom w:val="none" w:sz="0" w:space="0" w:color="auto"/>
            <w:right w:val="none" w:sz="0" w:space="0" w:color="auto"/>
          </w:divBdr>
        </w:div>
        <w:div w:id="809328040">
          <w:marLeft w:val="0"/>
          <w:marRight w:val="0"/>
          <w:marTop w:val="0"/>
          <w:marBottom w:val="0"/>
          <w:divBdr>
            <w:top w:val="none" w:sz="0" w:space="0" w:color="auto"/>
            <w:left w:val="none" w:sz="0" w:space="0" w:color="auto"/>
            <w:bottom w:val="none" w:sz="0" w:space="0" w:color="auto"/>
            <w:right w:val="none" w:sz="0" w:space="0" w:color="auto"/>
          </w:divBdr>
        </w:div>
        <w:div w:id="330790060">
          <w:marLeft w:val="0"/>
          <w:marRight w:val="0"/>
          <w:marTop w:val="0"/>
          <w:marBottom w:val="0"/>
          <w:divBdr>
            <w:top w:val="none" w:sz="0" w:space="0" w:color="auto"/>
            <w:left w:val="none" w:sz="0" w:space="0" w:color="auto"/>
            <w:bottom w:val="none" w:sz="0" w:space="0" w:color="auto"/>
            <w:right w:val="none" w:sz="0" w:space="0" w:color="auto"/>
          </w:divBdr>
        </w:div>
        <w:div w:id="344357478">
          <w:marLeft w:val="0"/>
          <w:marRight w:val="0"/>
          <w:marTop w:val="0"/>
          <w:marBottom w:val="0"/>
          <w:divBdr>
            <w:top w:val="none" w:sz="0" w:space="0" w:color="auto"/>
            <w:left w:val="none" w:sz="0" w:space="0" w:color="auto"/>
            <w:bottom w:val="none" w:sz="0" w:space="0" w:color="auto"/>
            <w:right w:val="none" w:sz="0" w:space="0" w:color="auto"/>
          </w:divBdr>
        </w:div>
        <w:div w:id="1418939286">
          <w:marLeft w:val="0"/>
          <w:marRight w:val="0"/>
          <w:marTop w:val="0"/>
          <w:marBottom w:val="0"/>
          <w:divBdr>
            <w:top w:val="none" w:sz="0" w:space="0" w:color="auto"/>
            <w:left w:val="none" w:sz="0" w:space="0" w:color="auto"/>
            <w:bottom w:val="none" w:sz="0" w:space="0" w:color="auto"/>
            <w:right w:val="none" w:sz="0" w:space="0" w:color="auto"/>
          </w:divBdr>
        </w:div>
        <w:div w:id="1292441860">
          <w:marLeft w:val="0"/>
          <w:marRight w:val="0"/>
          <w:marTop w:val="0"/>
          <w:marBottom w:val="0"/>
          <w:divBdr>
            <w:top w:val="none" w:sz="0" w:space="0" w:color="auto"/>
            <w:left w:val="none" w:sz="0" w:space="0" w:color="auto"/>
            <w:bottom w:val="none" w:sz="0" w:space="0" w:color="auto"/>
            <w:right w:val="none" w:sz="0" w:space="0" w:color="auto"/>
          </w:divBdr>
        </w:div>
        <w:div w:id="1320033551">
          <w:marLeft w:val="0"/>
          <w:marRight w:val="0"/>
          <w:marTop w:val="0"/>
          <w:marBottom w:val="0"/>
          <w:divBdr>
            <w:top w:val="none" w:sz="0" w:space="0" w:color="auto"/>
            <w:left w:val="none" w:sz="0" w:space="0" w:color="auto"/>
            <w:bottom w:val="none" w:sz="0" w:space="0" w:color="auto"/>
            <w:right w:val="none" w:sz="0" w:space="0" w:color="auto"/>
          </w:divBdr>
        </w:div>
        <w:div w:id="1301496086">
          <w:marLeft w:val="0"/>
          <w:marRight w:val="0"/>
          <w:marTop w:val="0"/>
          <w:marBottom w:val="0"/>
          <w:divBdr>
            <w:top w:val="none" w:sz="0" w:space="0" w:color="auto"/>
            <w:left w:val="none" w:sz="0" w:space="0" w:color="auto"/>
            <w:bottom w:val="none" w:sz="0" w:space="0" w:color="auto"/>
            <w:right w:val="none" w:sz="0" w:space="0" w:color="auto"/>
          </w:divBdr>
        </w:div>
        <w:div w:id="1929777335">
          <w:marLeft w:val="0"/>
          <w:marRight w:val="0"/>
          <w:marTop w:val="0"/>
          <w:marBottom w:val="0"/>
          <w:divBdr>
            <w:top w:val="none" w:sz="0" w:space="0" w:color="auto"/>
            <w:left w:val="none" w:sz="0" w:space="0" w:color="auto"/>
            <w:bottom w:val="none" w:sz="0" w:space="0" w:color="auto"/>
            <w:right w:val="none" w:sz="0" w:space="0" w:color="auto"/>
          </w:divBdr>
        </w:div>
        <w:div w:id="1396657972">
          <w:marLeft w:val="0"/>
          <w:marRight w:val="0"/>
          <w:marTop w:val="0"/>
          <w:marBottom w:val="0"/>
          <w:divBdr>
            <w:top w:val="none" w:sz="0" w:space="0" w:color="auto"/>
            <w:left w:val="none" w:sz="0" w:space="0" w:color="auto"/>
            <w:bottom w:val="none" w:sz="0" w:space="0" w:color="auto"/>
            <w:right w:val="none" w:sz="0" w:space="0" w:color="auto"/>
          </w:divBdr>
        </w:div>
        <w:div w:id="262762239">
          <w:marLeft w:val="0"/>
          <w:marRight w:val="0"/>
          <w:marTop w:val="0"/>
          <w:marBottom w:val="0"/>
          <w:divBdr>
            <w:top w:val="none" w:sz="0" w:space="0" w:color="auto"/>
            <w:left w:val="none" w:sz="0" w:space="0" w:color="auto"/>
            <w:bottom w:val="none" w:sz="0" w:space="0" w:color="auto"/>
            <w:right w:val="none" w:sz="0" w:space="0" w:color="auto"/>
          </w:divBdr>
        </w:div>
        <w:div w:id="1664775136">
          <w:marLeft w:val="0"/>
          <w:marRight w:val="0"/>
          <w:marTop w:val="0"/>
          <w:marBottom w:val="0"/>
          <w:divBdr>
            <w:top w:val="none" w:sz="0" w:space="0" w:color="auto"/>
            <w:left w:val="none" w:sz="0" w:space="0" w:color="auto"/>
            <w:bottom w:val="none" w:sz="0" w:space="0" w:color="auto"/>
            <w:right w:val="none" w:sz="0" w:space="0" w:color="auto"/>
          </w:divBdr>
        </w:div>
      </w:divsChild>
    </w:div>
    <w:div w:id="561989509">
      <w:bodyDiv w:val="1"/>
      <w:marLeft w:val="0"/>
      <w:marRight w:val="0"/>
      <w:marTop w:val="0"/>
      <w:marBottom w:val="0"/>
      <w:divBdr>
        <w:top w:val="none" w:sz="0" w:space="0" w:color="auto"/>
        <w:left w:val="none" w:sz="0" w:space="0" w:color="auto"/>
        <w:bottom w:val="none" w:sz="0" w:space="0" w:color="auto"/>
        <w:right w:val="none" w:sz="0" w:space="0" w:color="auto"/>
      </w:divBdr>
      <w:divsChild>
        <w:div w:id="279261695">
          <w:marLeft w:val="0"/>
          <w:marRight w:val="0"/>
          <w:marTop w:val="0"/>
          <w:marBottom w:val="0"/>
          <w:divBdr>
            <w:top w:val="none" w:sz="0" w:space="0" w:color="auto"/>
            <w:left w:val="none" w:sz="0" w:space="0" w:color="auto"/>
            <w:bottom w:val="none" w:sz="0" w:space="0" w:color="auto"/>
            <w:right w:val="none" w:sz="0" w:space="0" w:color="auto"/>
          </w:divBdr>
        </w:div>
        <w:div w:id="206455617">
          <w:marLeft w:val="0"/>
          <w:marRight w:val="0"/>
          <w:marTop w:val="0"/>
          <w:marBottom w:val="0"/>
          <w:divBdr>
            <w:top w:val="none" w:sz="0" w:space="0" w:color="auto"/>
            <w:left w:val="none" w:sz="0" w:space="0" w:color="auto"/>
            <w:bottom w:val="none" w:sz="0" w:space="0" w:color="auto"/>
            <w:right w:val="none" w:sz="0" w:space="0" w:color="auto"/>
          </w:divBdr>
        </w:div>
        <w:div w:id="891696090">
          <w:marLeft w:val="0"/>
          <w:marRight w:val="0"/>
          <w:marTop w:val="0"/>
          <w:marBottom w:val="0"/>
          <w:divBdr>
            <w:top w:val="none" w:sz="0" w:space="0" w:color="auto"/>
            <w:left w:val="none" w:sz="0" w:space="0" w:color="auto"/>
            <w:bottom w:val="none" w:sz="0" w:space="0" w:color="auto"/>
            <w:right w:val="none" w:sz="0" w:space="0" w:color="auto"/>
          </w:divBdr>
        </w:div>
        <w:div w:id="1042366360">
          <w:marLeft w:val="0"/>
          <w:marRight w:val="0"/>
          <w:marTop w:val="0"/>
          <w:marBottom w:val="0"/>
          <w:divBdr>
            <w:top w:val="none" w:sz="0" w:space="0" w:color="auto"/>
            <w:left w:val="none" w:sz="0" w:space="0" w:color="auto"/>
            <w:bottom w:val="none" w:sz="0" w:space="0" w:color="auto"/>
            <w:right w:val="none" w:sz="0" w:space="0" w:color="auto"/>
          </w:divBdr>
        </w:div>
        <w:div w:id="1136490663">
          <w:marLeft w:val="0"/>
          <w:marRight w:val="0"/>
          <w:marTop w:val="0"/>
          <w:marBottom w:val="0"/>
          <w:divBdr>
            <w:top w:val="none" w:sz="0" w:space="0" w:color="auto"/>
            <w:left w:val="none" w:sz="0" w:space="0" w:color="auto"/>
            <w:bottom w:val="none" w:sz="0" w:space="0" w:color="auto"/>
            <w:right w:val="none" w:sz="0" w:space="0" w:color="auto"/>
          </w:divBdr>
        </w:div>
        <w:div w:id="1203909593">
          <w:marLeft w:val="0"/>
          <w:marRight w:val="0"/>
          <w:marTop w:val="0"/>
          <w:marBottom w:val="0"/>
          <w:divBdr>
            <w:top w:val="none" w:sz="0" w:space="0" w:color="auto"/>
            <w:left w:val="none" w:sz="0" w:space="0" w:color="auto"/>
            <w:bottom w:val="none" w:sz="0" w:space="0" w:color="auto"/>
            <w:right w:val="none" w:sz="0" w:space="0" w:color="auto"/>
          </w:divBdr>
        </w:div>
        <w:div w:id="631206209">
          <w:marLeft w:val="0"/>
          <w:marRight w:val="0"/>
          <w:marTop w:val="0"/>
          <w:marBottom w:val="0"/>
          <w:divBdr>
            <w:top w:val="none" w:sz="0" w:space="0" w:color="auto"/>
            <w:left w:val="none" w:sz="0" w:space="0" w:color="auto"/>
            <w:bottom w:val="none" w:sz="0" w:space="0" w:color="auto"/>
            <w:right w:val="none" w:sz="0" w:space="0" w:color="auto"/>
          </w:divBdr>
        </w:div>
        <w:div w:id="8410740">
          <w:marLeft w:val="0"/>
          <w:marRight w:val="0"/>
          <w:marTop w:val="0"/>
          <w:marBottom w:val="0"/>
          <w:divBdr>
            <w:top w:val="none" w:sz="0" w:space="0" w:color="auto"/>
            <w:left w:val="none" w:sz="0" w:space="0" w:color="auto"/>
            <w:bottom w:val="none" w:sz="0" w:space="0" w:color="auto"/>
            <w:right w:val="none" w:sz="0" w:space="0" w:color="auto"/>
          </w:divBdr>
        </w:div>
        <w:div w:id="1359962385">
          <w:marLeft w:val="0"/>
          <w:marRight w:val="0"/>
          <w:marTop w:val="0"/>
          <w:marBottom w:val="0"/>
          <w:divBdr>
            <w:top w:val="none" w:sz="0" w:space="0" w:color="auto"/>
            <w:left w:val="none" w:sz="0" w:space="0" w:color="auto"/>
            <w:bottom w:val="none" w:sz="0" w:space="0" w:color="auto"/>
            <w:right w:val="none" w:sz="0" w:space="0" w:color="auto"/>
          </w:divBdr>
        </w:div>
        <w:div w:id="1688292393">
          <w:marLeft w:val="0"/>
          <w:marRight w:val="0"/>
          <w:marTop w:val="0"/>
          <w:marBottom w:val="0"/>
          <w:divBdr>
            <w:top w:val="none" w:sz="0" w:space="0" w:color="auto"/>
            <w:left w:val="none" w:sz="0" w:space="0" w:color="auto"/>
            <w:bottom w:val="none" w:sz="0" w:space="0" w:color="auto"/>
            <w:right w:val="none" w:sz="0" w:space="0" w:color="auto"/>
          </w:divBdr>
        </w:div>
        <w:div w:id="1451128017">
          <w:marLeft w:val="0"/>
          <w:marRight w:val="0"/>
          <w:marTop w:val="0"/>
          <w:marBottom w:val="0"/>
          <w:divBdr>
            <w:top w:val="none" w:sz="0" w:space="0" w:color="auto"/>
            <w:left w:val="none" w:sz="0" w:space="0" w:color="auto"/>
            <w:bottom w:val="none" w:sz="0" w:space="0" w:color="auto"/>
            <w:right w:val="none" w:sz="0" w:space="0" w:color="auto"/>
          </w:divBdr>
        </w:div>
        <w:div w:id="280457071">
          <w:marLeft w:val="0"/>
          <w:marRight w:val="0"/>
          <w:marTop w:val="0"/>
          <w:marBottom w:val="0"/>
          <w:divBdr>
            <w:top w:val="none" w:sz="0" w:space="0" w:color="auto"/>
            <w:left w:val="none" w:sz="0" w:space="0" w:color="auto"/>
            <w:bottom w:val="none" w:sz="0" w:space="0" w:color="auto"/>
            <w:right w:val="none" w:sz="0" w:space="0" w:color="auto"/>
          </w:divBdr>
        </w:div>
        <w:div w:id="551045560">
          <w:marLeft w:val="0"/>
          <w:marRight w:val="0"/>
          <w:marTop w:val="0"/>
          <w:marBottom w:val="0"/>
          <w:divBdr>
            <w:top w:val="none" w:sz="0" w:space="0" w:color="auto"/>
            <w:left w:val="none" w:sz="0" w:space="0" w:color="auto"/>
            <w:bottom w:val="none" w:sz="0" w:space="0" w:color="auto"/>
            <w:right w:val="none" w:sz="0" w:space="0" w:color="auto"/>
          </w:divBdr>
        </w:div>
        <w:div w:id="868686682">
          <w:marLeft w:val="0"/>
          <w:marRight w:val="0"/>
          <w:marTop w:val="0"/>
          <w:marBottom w:val="0"/>
          <w:divBdr>
            <w:top w:val="none" w:sz="0" w:space="0" w:color="auto"/>
            <w:left w:val="none" w:sz="0" w:space="0" w:color="auto"/>
            <w:bottom w:val="none" w:sz="0" w:space="0" w:color="auto"/>
            <w:right w:val="none" w:sz="0" w:space="0" w:color="auto"/>
          </w:divBdr>
        </w:div>
        <w:div w:id="1664506099">
          <w:marLeft w:val="0"/>
          <w:marRight w:val="0"/>
          <w:marTop w:val="0"/>
          <w:marBottom w:val="0"/>
          <w:divBdr>
            <w:top w:val="none" w:sz="0" w:space="0" w:color="auto"/>
            <w:left w:val="none" w:sz="0" w:space="0" w:color="auto"/>
            <w:bottom w:val="none" w:sz="0" w:space="0" w:color="auto"/>
            <w:right w:val="none" w:sz="0" w:space="0" w:color="auto"/>
          </w:divBdr>
        </w:div>
        <w:div w:id="203832317">
          <w:marLeft w:val="0"/>
          <w:marRight w:val="0"/>
          <w:marTop w:val="0"/>
          <w:marBottom w:val="0"/>
          <w:divBdr>
            <w:top w:val="none" w:sz="0" w:space="0" w:color="auto"/>
            <w:left w:val="none" w:sz="0" w:space="0" w:color="auto"/>
            <w:bottom w:val="none" w:sz="0" w:space="0" w:color="auto"/>
            <w:right w:val="none" w:sz="0" w:space="0" w:color="auto"/>
          </w:divBdr>
        </w:div>
        <w:div w:id="191381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2020-04-26T12:16:00Z</dcterms:created>
  <dcterms:modified xsi:type="dcterms:W3CDTF">2020-04-26T12:16:00Z</dcterms:modified>
</cp:coreProperties>
</file>