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B7" w:rsidRPr="008865B7" w:rsidRDefault="008865B7" w:rsidP="008865B7">
      <w:pPr>
        <w:jc w:val="center"/>
        <w:rPr>
          <w:sz w:val="32"/>
          <w:szCs w:val="32"/>
        </w:rPr>
      </w:pPr>
      <w:bookmarkStart w:id="0" w:name="Anchor1"/>
      <w:bookmarkEnd w:id="0"/>
      <w:r w:rsidRPr="008865B7">
        <w:rPr>
          <w:sz w:val="32"/>
          <w:szCs w:val="32"/>
          <w:rtl/>
        </w:rPr>
        <w:t xml:space="preserve">الطعن رقم </w:t>
      </w:r>
      <w:r w:rsidRPr="008865B7">
        <w:rPr>
          <w:sz w:val="32"/>
          <w:szCs w:val="32"/>
        </w:rPr>
        <w:t>1</w:t>
      </w:r>
      <w:bookmarkStart w:id="1" w:name="_GoBack"/>
      <w:bookmarkEnd w:id="1"/>
      <w:r w:rsidRPr="008865B7">
        <w:rPr>
          <w:sz w:val="32"/>
          <w:szCs w:val="32"/>
        </w:rPr>
        <w:t>785</w:t>
      </w:r>
    </w:p>
    <w:p w:rsidR="008865B7" w:rsidRPr="008865B7" w:rsidRDefault="008865B7" w:rsidP="008865B7">
      <w:pPr>
        <w:rPr>
          <w:sz w:val="32"/>
          <w:szCs w:val="32"/>
        </w:rPr>
      </w:pPr>
      <w:bookmarkStart w:id="2" w:name="Anchor6"/>
      <w:bookmarkEnd w:id="2"/>
      <w:r w:rsidRPr="008865B7">
        <w:rPr>
          <w:sz w:val="32"/>
          <w:szCs w:val="32"/>
          <w:rtl/>
        </w:rPr>
        <w:t>هيئة المحكمة</w:t>
      </w:r>
      <w:r w:rsidRPr="008865B7">
        <w:rPr>
          <w:sz w:val="32"/>
          <w:szCs w:val="32"/>
        </w:rPr>
        <w:t xml:space="preserve">: </w:t>
      </w:r>
      <w:r w:rsidRPr="008865B7">
        <w:rPr>
          <w:sz w:val="32"/>
          <w:szCs w:val="32"/>
          <w:rtl/>
        </w:rPr>
        <w:t>برئاسة السيد المستشـــار عبدالعزيز الفهد وكيل المحكمة وعضوية السادة المستشارين يوسف العمران ومصطفى ثابت وعبدالرحمن مطاوع وضياء الدين أبو الحسن</w:t>
      </w:r>
    </w:p>
    <w:bookmarkStart w:id="3" w:name="Anchor25"/>
    <w:bookmarkEnd w:id="3"/>
    <w:p w:rsidR="008865B7" w:rsidRPr="008865B7" w:rsidRDefault="008865B7" w:rsidP="008865B7">
      <w:pPr>
        <w:rPr>
          <w:sz w:val="32"/>
          <w:szCs w:val="32"/>
        </w:rPr>
      </w:pPr>
      <w:r w:rsidRPr="008865B7">
        <w:rPr>
          <w:sz w:val="32"/>
          <w:szCs w:val="32"/>
        </w:rPr>
        <w:fldChar w:fldCharType="begin"/>
      </w:r>
      <w:r w:rsidRPr="008865B7">
        <w:rPr>
          <w:sz w:val="32"/>
          <w:szCs w:val="32"/>
        </w:rPr>
        <w:instrText xml:space="preserve"> HYPERLINK "http://www.law.gov.kw/KWT_CC-Ar/00_2014/00_%D8%A7%D9%84%D8%AF%D8%A7%D8%A6%D8%B1%D8%A9%20%D8%A7%D9%84%D8%AA%D8%AC%D8%A7%D8%B1%D9%8A%D8%A9/KWT-CC-Ar_2014-06-02_01785_Taan.html" \l "TM2014_1785_1" </w:instrText>
      </w:r>
      <w:r w:rsidRPr="008865B7">
        <w:rPr>
          <w:sz w:val="32"/>
          <w:szCs w:val="32"/>
        </w:rPr>
        <w:fldChar w:fldCharType="separate"/>
      </w:r>
      <w:r w:rsidRPr="008865B7">
        <w:rPr>
          <w:rStyle w:val="Hyperlink"/>
          <w:sz w:val="32"/>
          <w:szCs w:val="32"/>
        </w:rPr>
        <w:t xml:space="preserve">1- </w:t>
      </w:r>
      <w:r w:rsidRPr="008865B7">
        <w:rPr>
          <w:rStyle w:val="Hyperlink"/>
          <w:sz w:val="32"/>
          <w:szCs w:val="32"/>
          <w:rtl/>
        </w:rPr>
        <w:t>ان لمحكمة الموضوع سلطة تحصيل وفهم والواقع في الدعوى وتقدير الادلة والمستندات المقدمة فيها</w:t>
      </w:r>
      <w:r w:rsidRPr="008865B7">
        <w:rPr>
          <w:rStyle w:val="Hyperlink"/>
          <w:sz w:val="32"/>
          <w:szCs w:val="32"/>
        </w:rPr>
        <w:t>.</w:t>
      </w:r>
      <w:r w:rsidRPr="008865B7">
        <w:rPr>
          <w:sz w:val="32"/>
          <w:szCs w:val="32"/>
        </w:rPr>
        <w:fldChar w:fldCharType="end"/>
      </w:r>
    </w:p>
    <w:bookmarkStart w:id="4" w:name="Anchor37"/>
    <w:bookmarkEnd w:id="4"/>
    <w:p w:rsidR="008865B7" w:rsidRPr="008865B7" w:rsidRDefault="008865B7" w:rsidP="008865B7">
      <w:pPr>
        <w:rPr>
          <w:sz w:val="32"/>
          <w:szCs w:val="32"/>
        </w:rPr>
      </w:pPr>
      <w:r w:rsidRPr="008865B7">
        <w:rPr>
          <w:sz w:val="32"/>
          <w:szCs w:val="32"/>
        </w:rPr>
        <w:fldChar w:fldCharType="begin"/>
      </w:r>
      <w:r w:rsidRPr="008865B7">
        <w:rPr>
          <w:sz w:val="32"/>
          <w:szCs w:val="32"/>
        </w:rPr>
        <w:instrText xml:space="preserve"> HYPERLINK "http://www.law.gov.kw/KWT_CC-Ar/00_2014/00_%D8%A7%D9%84%D8%AF%D8%A7%D8%A6%D8%B1%D8%A9%20%D8%A7%D9%84%D8%AA%D8%AC%D8%A7%D8%B1%D9%8A%D8%A9/KWT-CC-Ar_2014-06-02_01785_Taan.html" \l "TM2014_1785_2" </w:instrText>
      </w:r>
      <w:r w:rsidRPr="008865B7">
        <w:rPr>
          <w:sz w:val="32"/>
          <w:szCs w:val="32"/>
        </w:rPr>
        <w:fldChar w:fldCharType="separate"/>
      </w:r>
      <w:r w:rsidRPr="008865B7">
        <w:rPr>
          <w:rStyle w:val="Hyperlink"/>
          <w:sz w:val="32"/>
          <w:szCs w:val="32"/>
        </w:rPr>
        <w:t xml:space="preserve">2- </w:t>
      </w:r>
      <w:r w:rsidRPr="008865B7">
        <w:rPr>
          <w:rStyle w:val="Hyperlink"/>
          <w:sz w:val="32"/>
          <w:szCs w:val="32"/>
          <w:rtl/>
        </w:rPr>
        <w:t>ان للمحكمة استخلاص توافر الضرر الموجب للتعويض او عدم توافره ومدى مساهمة المضرور في إحداث الضرر وتقدير التعويض الجابر له</w:t>
      </w:r>
      <w:r w:rsidRPr="008865B7">
        <w:rPr>
          <w:rStyle w:val="Hyperlink"/>
          <w:sz w:val="32"/>
          <w:szCs w:val="32"/>
        </w:rPr>
        <w:t>.</w:t>
      </w:r>
      <w:r w:rsidRPr="008865B7">
        <w:rPr>
          <w:sz w:val="32"/>
          <w:szCs w:val="32"/>
        </w:rPr>
        <w:fldChar w:fldCharType="end"/>
      </w:r>
    </w:p>
    <w:bookmarkStart w:id="5" w:name="Anchor51"/>
    <w:bookmarkEnd w:id="5"/>
    <w:p w:rsidR="008865B7" w:rsidRPr="008865B7" w:rsidRDefault="008865B7" w:rsidP="008865B7">
      <w:pPr>
        <w:rPr>
          <w:sz w:val="32"/>
          <w:szCs w:val="32"/>
        </w:rPr>
      </w:pPr>
      <w:r w:rsidRPr="008865B7">
        <w:rPr>
          <w:sz w:val="32"/>
          <w:szCs w:val="32"/>
        </w:rPr>
        <w:fldChar w:fldCharType="begin"/>
      </w:r>
      <w:r w:rsidRPr="008865B7">
        <w:rPr>
          <w:sz w:val="32"/>
          <w:szCs w:val="32"/>
        </w:rPr>
        <w:instrText xml:space="preserve"> HYPERLINK "http://www.law.gov.kw/KWT_CC-Ar/00_2014/00_%D8%A7%D9%84%D8%AF%D8%A7%D8%A6%D8%B1%D8%A9%20%D8%A7%D9%84%D8%AA%D8%AC%D8%A7%D8%B1%D9%8A%D8%A9/KWT-CC-Ar_2014-06-02_01785_Taan.html" \l "TM2014_1785_3" </w:instrText>
      </w:r>
      <w:r w:rsidRPr="008865B7">
        <w:rPr>
          <w:sz w:val="32"/>
          <w:szCs w:val="32"/>
        </w:rPr>
        <w:fldChar w:fldCharType="separate"/>
      </w:r>
      <w:r w:rsidRPr="008865B7">
        <w:rPr>
          <w:rStyle w:val="Hyperlink"/>
          <w:sz w:val="32"/>
          <w:szCs w:val="32"/>
        </w:rPr>
        <w:t xml:space="preserve">3- </w:t>
      </w:r>
      <w:r w:rsidRPr="008865B7">
        <w:rPr>
          <w:rStyle w:val="Hyperlink"/>
          <w:sz w:val="32"/>
          <w:szCs w:val="32"/>
          <w:rtl/>
        </w:rPr>
        <w:t>ان الحكم المطعون فيه قدر التعويض الذي ارتآه مناسبا وكافيا لجبر الاضرار الادبية التي لحقت بالمطعون ضدهما من جراء وفاة والدتهما والتي تمثلت في اصابتهما مشاعر الحزن والاسى نتيجة فقدها والحرمان منها</w:t>
      </w:r>
      <w:r w:rsidRPr="008865B7">
        <w:rPr>
          <w:rStyle w:val="Hyperlink"/>
          <w:sz w:val="32"/>
          <w:szCs w:val="32"/>
        </w:rPr>
        <w:t>.</w:t>
      </w:r>
      <w:r w:rsidRPr="008865B7">
        <w:rPr>
          <w:sz w:val="32"/>
          <w:szCs w:val="32"/>
        </w:rPr>
        <w:fldChar w:fldCharType="end"/>
      </w:r>
      <w:r w:rsidRPr="008865B7">
        <w:rPr>
          <w:sz w:val="32"/>
          <w:szCs w:val="32"/>
        </w:rPr>
        <w:br/>
      </w:r>
      <w:r w:rsidRPr="008865B7">
        <w:rPr>
          <w:sz w:val="32"/>
          <w:szCs w:val="32"/>
        </w:rPr>
        <w:br/>
      </w:r>
      <w:r w:rsidRPr="008865B7">
        <w:rPr>
          <w:sz w:val="32"/>
          <w:szCs w:val="32"/>
          <w:u w:val="single"/>
          <w:rtl/>
        </w:rPr>
        <w:t>ملاحظة</w:t>
      </w:r>
      <w:r w:rsidRPr="008865B7">
        <w:rPr>
          <w:sz w:val="32"/>
          <w:szCs w:val="32"/>
          <w:u w:val="single"/>
        </w:rPr>
        <w:t xml:space="preserve"> :</w:t>
      </w:r>
      <w:r w:rsidRPr="008865B7">
        <w:rPr>
          <w:sz w:val="32"/>
          <w:szCs w:val="32"/>
        </w:rPr>
        <w:br/>
      </w:r>
      <w:r w:rsidRPr="008865B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8865B7" w:rsidRPr="008865B7" w:rsidRDefault="008865B7" w:rsidP="008865B7">
      <w:pPr>
        <w:rPr>
          <w:sz w:val="32"/>
          <w:szCs w:val="32"/>
        </w:rPr>
      </w:pPr>
      <w:bookmarkStart w:id="6" w:name="Anchor73"/>
      <w:bookmarkEnd w:id="6"/>
      <w:r w:rsidRPr="008865B7">
        <w:rPr>
          <w:b/>
          <w:bCs/>
          <w:sz w:val="32"/>
          <w:szCs w:val="32"/>
          <w:rtl/>
        </w:rPr>
        <w:t>المحكمة</w:t>
      </w:r>
    </w:p>
    <w:p w:rsidR="008865B7" w:rsidRPr="008865B7" w:rsidRDefault="008865B7" w:rsidP="008865B7">
      <w:pPr>
        <w:rPr>
          <w:sz w:val="32"/>
          <w:szCs w:val="32"/>
        </w:rPr>
      </w:pPr>
      <w:bookmarkStart w:id="7" w:name="Anchor74"/>
      <w:bookmarkEnd w:id="7"/>
      <w:r w:rsidRPr="008865B7">
        <w:rPr>
          <w:sz w:val="32"/>
          <w:szCs w:val="32"/>
          <w:rtl/>
        </w:rPr>
        <w:t>بعـد الاطلاع على الأوراق والمداولـة</w:t>
      </w:r>
      <w:r w:rsidRPr="008865B7">
        <w:rPr>
          <w:sz w:val="32"/>
          <w:szCs w:val="32"/>
        </w:rPr>
        <w:t>.</w:t>
      </w:r>
    </w:p>
    <w:p w:rsidR="008865B7" w:rsidRPr="008865B7" w:rsidRDefault="008865B7" w:rsidP="008865B7">
      <w:pPr>
        <w:rPr>
          <w:sz w:val="32"/>
          <w:szCs w:val="32"/>
        </w:rPr>
      </w:pPr>
      <w:bookmarkStart w:id="8" w:name="Anchor78"/>
      <w:bookmarkStart w:id="9" w:name="TM2014_1785_1"/>
      <w:bookmarkEnd w:id="8"/>
      <w:bookmarkEnd w:id="9"/>
      <w:r w:rsidRPr="008865B7">
        <w:rPr>
          <w:b/>
          <w:bCs/>
          <w:sz w:val="32"/>
          <w:szCs w:val="32"/>
          <w:rtl/>
        </w:rPr>
        <w:t>لما كان من المقرر أن لمحكمة الموضوع السلطة في تحصيل وفهم الواقع في الدعوى وتقدير الأدلة والمستندات المقدمة فيها وترجيح ما تطمئن إليه منها وإستخلاص توافر الضرر بنوعيه الموجب للتعويض أو عدم توافره ومدى مساهمة المضرور في إحداث الضرر وتقدير التعويض الجابر له متى أبانت العناصر المكونة له وإعتمدت في قضائها على أساس معقول</w:t>
      </w:r>
      <w:r w:rsidRPr="008865B7">
        <w:rPr>
          <w:b/>
          <w:bCs/>
          <w:sz w:val="32"/>
          <w:szCs w:val="32"/>
        </w:rPr>
        <w:t>.</w:t>
      </w:r>
    </w:p>
    <w:p w:rsidR="008865B7" w:rsidRPr="008865B7" w:rsidRDefault="008865B7" w:rsidP="008865B7">
      <w:pPr>
        <w:rPr>
          <w:sz w:val="32"/>
          <w:szCs w:val="32"/>
        </w:rPr>
      </w:pPr>
      <w:bookmarkStart w:id="10" w:name="Anchor111"/>
      <w:bookmarkStart w:id="11" w:name="TM2014_1785_2"/>
      <w:bookmarkEnd w:id="10"/>
      <w:bookmarkEnd w:id="11"/>
      <w:r w:rsidRPr="008865B7">
        <w:rPr>
          <w:b/>
          <w:bCs/>
          <w:sz w:val="32"/>
          <w:szCs w:val="32"/>
          <w:rtl/>
        </w:rPr>
        <w:t xml:space="preserve">وكان الحكم الابتدائي المؤيد بالحكم المطعون فيه بعد أن بين الأضرار الأدبية التي لحقت بالمطعون ضدهما من جراء وفاة والدتهما والتي تمثلت في إصابتهما بمشاعر الحزن والأسى نتيجة فقدها والحرمان منها قدر التعويض الذي إرتآه مناسباً وكافياً لجبر تلك الأضرار ورتب على ذلك قضاءه المطعون فيه بعدما أطرح دفاع الطاعنة في خصوص أن عدد ركاب السيارة المتسببة في الحادث والتي كانت تستقلها المجني عليها كان يفوق العدد المسموح به </w:t>
      </w:r>
    </w:p>
    <w:p w:rsidR="008865B7" w:rsidRPr="008865B7" w:rsidRDefault="008865B7" w:rsidP="008865B7">
      <w:pPr>
        <w:rPr>
          <w:sz w:val="32"/>
          <w:szCs w:val="32"/>
        </w:rPr>
      </w:pPr>
      <w:bookmarkStart w:id="12" w:name="Anchor151"/>
      <w:bookmarkStart w:id="13" w:name="TM2014_1785_3"/>
      <w:bookmarkEnd w:id="12"/>
      <w:bookmarkEnd w:id="13"/>
      <w:r w:rsidRPr="008865B7">
        <w:rPr>
          <w:b/>
          <w:bCs/>
          <w:sz w:val="32"/>
          <w:szCs w:val="32"/>
          <w:rtl/>
        </w:rPr>
        <w:lastRenderedPageBreak/>
        <w:t xml:space="preserve">مما ساهم في إحداث الضرر ذلك لأنه لم يكن السبب في الحادث الذي أدى إلى وفاة المجني عليها وكان هذا الإستخلاص سائغاً وله أصله الثابت في الأوراق ويؤدي إلى النتيجة التي إنتهى إليها ويكفي لحمله </w:t>
      </w:r>
      <w:r w:rsidRPr="008865B7">
        <w:rPr>
          <w:sz w:val="32"/>
          <w:szCs w:val="32"/>
          <w:rtl/>
        </w:rPr>
        <w:t>فإن ما تثيره الشركة الطاعنة بالوجه الثالث من سبب الطعن بتعيب هذا الاستخلاص لا يعدو أن يكون جدلاً فيما لمحكمة الموضوع سلطة تقديره مما لا يجوز إثارته أمام هذه المحكمة وما تثيره بالأوجه الأول والثاني والرابع في خصوص إلتفات محكمة أول درجة عن طلبها بضم الجنحة رقم 952 لسنة 2011 مرور الواحة والتأجيل لتقديم شهادة من الأدارة العامة للمرور لبيان عدد الركاب المسموح بهم بالسيارة المتسببة في الحادث كما أن الحكم المستأنف قضي بإلزامها بالمصروفات على الرغم من أخفاق المطعون ضدهما في بعض طلباتهم وكان النعي بهذه الأوجه لا يصادف محلاً من قضاء الحكم المطعون فيه ومن ثم غير مقبول ويضحى الطعن وقد أقيم على غير الأسباب المبينة بالمادة 152 من قانون المرافعات مما يتعين عدم قبوله عملاً بالمادة 154/5 من ذات القانون</w:t>
      </w:r>
      <w:r w:rsidRPr="008865B7">
        <w:rPr>
          <w:sz w:val="32"/>
          <w:szCs w:val="32"/>
        </w:rPr>
        <w:t xml:space="preserve">. </w:t>
      </w:r>
    </w:p>
    <w:p w:rsidR="008865B7" w:rsidRPr="008865B7" w:rsidRDefault="008865B7" w:rsidP="008865B7">
      <w:pPr>
        <w:rPr>
          <w:sz w:val="32"/>
          <w:szCs w:val="32"/>
        </w:rPr>
      </w:pPr>
      <w:bookmarkStart w:id="14" w:name="Anchor234"/>
      <w:bookmarkEnd w:id="14"/>
      <w:r w:rsidRPr="008865B7">
        <w:rPr>
          <w:sz w:val="32"/>
          <w:szCs w:val="32"/>
          <w:rtl/>
        </w:rPr>
        <w:t>لـــذلك</w:t>
      </w:r>
    </w:p>
    <w:p w:rsidR="008865B7" w:rsidRPr="008865B7" w:rsidRDefault="008865B7" w:rsidP="008865B7">
      <w:pPr>
        <w:rPr>
          <w:sz w:val="32"/>
          <w:szCs w:val="32"/>
        </w:rPr>
      </w:pPr>
      <w:bookmarkStart w:id="15" w:name="Anchor235"/>
      <w:bookmarkEnd w:id="15"/>
      <w:r w:rsidRPr="008865B7">
        <w:rPr>
          <w:sz w:val="32"/>
          <w:szCs w:val="32"/>
          <w:rtl/>
        </w:rPr>
        <w:t xml:space="preserve">قررت المحكمة </w:t>
      </w:r>
      <w:r w:rsidRPr="008865B7">
        <w:rPr>
          <w:sz w:val="32"/>
          <w:szCs w:val="32"/>
        </w:rPr>
        <w:t xml:space="preserve">– </w:t>
      </w:r>
      <w:r w:rsidRPr="008865B7">
        <w:rPr>
          <w:sz w:val="32"/>
          <w:szCs w:val="32"/>
          <w:rtl/>
        </w:rPr>
        <w:t xml:space="preserve">في غرفة المشورة </w:t>
      </w:r>
      <w:r w:rsidRPr="008865B7">
        <w:rPr>
          <w:sz w:val="32"/>
          <w:szCs w:val="32"/>
        </w:rPr>
        <w:t xml:space="preserve">– </w:t>
      </w:r>
      <w:r w:rsidRPr="008865B7">
        <w:rPr>
          <w:sz w:val="32"/>
          <w:szCs w:val="32"/>
          <w:rtl/>
        </w:rPr>
        <w:t>عدم قبول الطعن وألزمت الطاعنة المصروفات مع مصادرة الكفالة</w:t>
      </w:r>
      <w:r w:rsidRPr="008865B7">
        <w:rPr>
          <w:sz w:val="32"/>
          <w:szCs w:val="32"/>
        </w:rPr>
        <w:t>.</w:t>
      </w:r>
    </w:p>
    <w:p w:rsidR="008865B7" w:rsidRPr="008865B7" w:rsidRDefault="008865B7" w:rsidP="008865B7">
      <w:pPr>
        <w:rPr>
          <w:sz w:val="32"/>
          <w:szCs w:val="32"/>
        </w:rPr>
      </w:pPr>
    </w:p>
    <w:p w:rsidR="008865B7" w:rsidRPr="008865B7" w:rsidRDefault="008865B7" w:rsidP="008865B7">
      <w:pPr>
        <w:rPr>
          <w:sz w:val="32"/>
          <w:szCs w:val="32"/>
        </w:rPr>
      </w:pPr>
      <w:bookmarkStart w:id="16" w:name="Anchor248"/>
      <w:bookmarkEnd w:id="16"/>
      <w:r w:rsidRPr="008865B7">
        <w:rPr>
          <w:sz w:val="32"/>
          <w:szCs w:val="32"/>
        </w:rPr>
        <w:t>* * *</w:t>
      </w:r>
    </w:p>
    <w:p w:rsidR="008C2BA0" w:rsidRPr="008865B7" w:rsidRDefault="008C2BA0">
      <w:pPr>
        <w:rPr>
          <w:sz w:val="32"/>
          <w:szCs w:val="32"/>
        </w:rPr>
      </w:pPr>
    </w:p>
    <w:sectPr w:rsidR="008C2BA0" w:rsidRPr="008865B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7D2"/>
    <w:rsid w:val="0003272B"/>
    <w:rsid w:val="008865B7"/>
    <w:rsid w:val="008C2BA0"/>
    <w:rsid w:val="00EF5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5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5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sChild>
        <w:div w:id="1776823091">
          <w:marLeft w:val="0"/>
          <w:marRight w:val="0"/>
          <w:marTop w:val="0"/>
          <w:marBottom w:val="0"/>
          <w:divBdr>
            <w:top w:val="none" w:sz="0" w:space="0" w:color="auto"/>
            <w:left w:val="none" w:sz="0" w:space="0" w:color="auto"/>
            <w:bottom w:val="none" w:sz="0" w:space="0" w:color="auto"/>
            <w:right w:val="none" w:sz="0" w:space="0" w:color="auto"/>
          </w:divBdr>
        </w:div>
        <w:div w:id="1227108905">
          <w:marLeft w:val="0"/>
          <w:marRight w:val="0"/>
          <w:marTop w:val="0"/>
          <w:marBottom w:val="0"/>
          <w:divBdr>
            <w:top w:val="none" w:sz="0" w:space="0" w:color="auto"/>
            <w:left w:val="none" w:sz="0" w:space="0" w:color="auto"/>
            <w:bottom w:val="none" w:sz="0" w:space="0" w:color="auto"/>
            <w:right w:val="none" w:sz="0" w:space="0" w:color="auto"/>
          </w:divBdr>
        </w:div>
        <w:div w:id="1599941913">
          <w:marLeft w:val="0"/>
          <w:marRight w:val="0"/>
          <w:marTop w:val="0"/>
          <w:marBottom w:val="0"/>
          <w:divBdr>
            <w:top w:val="none" w:sz="0" w:space="0" w:color="auto"/>
            <w:left w:val="none" w:sz="0" w:space="0" w:color="auto"/>
            <w:bottom w:val="none" w:sz="0" w:space="0" w:color="auto"/>
            <w:right w:val="none" w:sz="0" w:space="0" w:color="auto"/>
          </w:divBdr>
        </w:div>
        <w:div w:id="569970343">
          <w:marLeft w:val="0"/>
          <w:marRight w:val="0"/>
          <w:marTop w:val="0"/>
          <w:marBottom w:val="0"/>
          <w:divBdr>
            <w:top w:val="none" w:sz="0" w:space="0" w:color="auto"/>
            <w:left w:val="none" w:sz="0" w:space="0" w:color="auto"/>
            <w:bottom w:val="none" w:sz="0" w:space="0" w:color="auto"/>
            <w:right w:val="none" w:sz="0" w:space="0" w:color="auto"/>
          </w:divBdr>
        </w:div>
        <w:div w:id="657535360">
          <w:marLeft w:val="0"/>
          <w:marRight w:val="0"/>
          <w:marTop w:val="0"/>
          <w:marBottom w:val="0"/>
          <w:divBdr>
            <w:top w:val="none" w:sz="0" w:space="0" w:color="auto"/>
            <w:left w:val="none" w:sz="0" w:space="0" w:color="auto"/>
            <w:bottom w:val="none" w:sz="0" w:space="0" w:color="auto"/>
            <w:right w:val="none" w:sz="0" w:space="0" w:color="auto"/>
          </w:divBdr>
        </w:div>
        <w:div w:id="82343389">
          <w:marLeft w:val="0"/>
          <w:marRight w:val="0"/>
          <w:marTop w:val="0"/>
          <w:marBottom w:val="0"/>
          <w:divBdr>
            <w:top w:val="none" w:sz="0" w:space="0" w:color="auto"/>
            <w:left w:val="none" w:sz="0" w:space="0" w:color="auto"/>
            <w:bottom w:val="none" w:sz="0" w:space="0" w:color="auto"/>
            <w:right w:val="none" w:sz="0" w:space="0" w:color="auto"/>
          </w:divBdr>
        </w:div>
        <w:div w:id="1142817449">
          <w:marLeft w:val="0"/>
          <w:marRight w:val="0"/>
          <w:marTop w:val="0"/>
          <w:marBottom w:val="0"/>
          <w:divBdr>
            <w:top w:val="none" w:sz="0" w:space="0" w:color="auto"/>
            <w:left w:val="none" w:sz="0" w:space="0" w:color="auto"/>
            <w:bottom w:val="none" w:sz="0" w:space="0" w:color="auto"/>
            <w:right w:val="none" w:sz="0" w:space="0" w:color="auto"/>
          </w:divBdr>
        </w:div>
        <w:div w:id="662273560">
          <w:marLeft w:val="0"/>
          <w:marRight w:val="0"/>
          <w:marTop w:val="0"/>
          <w:marBottom w:val="0"/>
          <w:divBdr>
            <w:top w:val="none" w:sz="0" w:space="0" w:color="auto"/>
            <w:left w:val="none" w:sz="0" w:space="0" w:color="auto"/>
            <w:bottom w:val="none" w:sz="0" w:space="0" w:color="auto"/>
            <w:right w:val="none" w:sz="0" w:space="0" w:color="auto"/>
          </w:divBdr>
        </w:div>
        <w:div w:id="228225753">
          <w:marLeft w:val="0"/>
          <w:marRight w:val="0"/>
          <w:marTop w:val="0"/>
          <w:marBottom w:val="0"/>
          <w:divBdr>
            <w:top w:val="none" w:sz="0" w:space="0" w:color="auto"/>
            <w:left w:val="none" w:sz="0" w:space="0" w:color="auto"/>
            <w:bottom w:val="none" w:sz="0" w:space="0" w:color="auto"/>
            <w:right w:val="none" w:sz="0" w:space="0" w:color="auto"/>
          </w:divBdr>
        </w:div>
        <w:div w:id="646320453">
          <w:marLeft w:val="0"/>
          <w:marRight w:val="0"/>
          <w:marTop w:val="0"/>
          <w:marBottom w:val="0"/>
          <w:divBdr>
            <w:top w:val="none" w:sz="0" w:space="0" w:color="auto"/>
            <w:left w:val="none" w:sz="0" w:space="0" w:color="auto"/>
            <w:bottom w:val="none" w:sz="0" w:space="0" w:color="auto"/>
            <w:right w:val="none" w:sz="0" w:space="0" w:color="auto"/>
          </w:divBdr>
        </w:div>
        <w:div w:id="111291916">
          <w:marLeft w:val="0"/>
          <w:marRight w:val="0"/>
          <w:marTop w:val="0"/>
          <w:marBottom w:val="0"/>
          <w:divBdr>
            <w:top w:val="none" w:sz="0" w:space="0" w:color="auto"/>
            <w:left w:val="none" w:sz="0" w:space="0" w:color="auto"/>
            <w:bottom w:val="none" w:sz="0" w:space="0" w:color="auto"/>
            <w:right w:val="none" w:sz="0" w:space="0" w:color="auto"/>
          </w:divBdr>
        </w:div>
        <w:div w:id="442113208">
          <w:marLeft w:val="0"/>
          <w:marRight w:val="0"/>
          <w:marTop w:val="0"/>
          <w:marBottom w:val="0"/>
          <w:divBdr>
            <w:top w:val="none" w:sz="0" w:space="0" w:color="auto"/>
            <w:left w:val="none" w:sz="0" w:space="0" w:color="auto"/>
            <w:bottom w:val="none" w:sz="0" w:space="0" w:color="auto"/>
            <w:right w:val="none" w:sz="0" w:space="0" w:color="auto"/>
          </w:divBdr>
        </w:div>
        <w:div w:id="1565142229">
          <w:marLeft w:val="0"/>
          <w:marRight w:val="0"/>
          <w:marTop w:val="0"/>
          <w:marBottom w:val="0"/>
          <w:divBdr>
            <w:top w:val="none" w:sz="0" w:space="0" w:color="auto"/>
            <w:left w:val="none" w:sz="0" w:space="0" w:color="auto"/>
            <w:bottom w:val="none" w:sz="0" w:space="0" w:color="auto"/>
            <w:right w:val="none" w:sz="0" w:space="0" w:color="auto"/>
          </w:divBdr>
        </w:div>
      </w:divsChild>
    </w:div>
    <w:div w:id="1989556643">
      <w:bodyDiv w:val="1"/>
      <w:marLeft w:val="0"/>
      <w:marRight w:val="0"/>
      <w:marTop w:val="0"/>
      <w:marBottom w:val="0"/>
      <w:divBdr>
        <w:top w:val="none" w:sz="0" w:space="0" w:color="auto"/>
        <w:left w:val="none" w:sz="0" w:space="0" w:color="auto"/>
        <w:bottom w:val="none" w:sz="0" w:space="0" w:color="auto"/>
        <w:right w:val="none" w:sz="0" w:space="0" w:color="auto"/>
      </w:divBdr>
      <w:divsChild>
        <w:div w:id="677733318">
          <w:marLeft w:val="0"/>
          <w:marRight w:val="0"/>
          <w:marTop w:val="0"/>
          <w:marBottom w:val="0"/>
          <w:divBdr>
            <w:top w:val="none" w:sz="0" w:space="0" w:color="auto"/>
            <w:left w:val="none" w:sz="0" w:space="0" w:color="auto"/>
            <w:bottom w:val="none" w:sz="0" w:space="0" w:color="auto"/>
            <w:right w:val="none" w:sz="0" w:space="0" w:color="auto"/>
          </w:divBdr>
        </w:div>
        <w:div w:id="1241407513">
          <w:marLeft w:val="0"/>
          <w:marRight w:val="0"/>
          <w:marTop w:val="0"/>
          <w:marBottom w:val="0"/>
          <w:divBdr>
            <w:top w:val="none" w:sz="0" w:space="0" w:color="auto"/>
            <w:left w:val="none" w:sz="0" w:space="0" w:color="auto"/>
            <w:bottom w:val="none" w:sz="0" w:space="0" w:color="auto"/>
            <w:right w:val="none" w:sz="0" w:space="0" w:color="auto"/>
          </w:divBdr>
        </w:div>
        <w:div w:id="832372810">
          <w:marLeft w:val="0"/>
          <w:marRight w:val="0"/>
          <w:marTop w:val="0"/>
          <w:marBottom w:val="0"/>
          <w:divBdr>
            <w:top w:val="none" w:sz="0" w:space="0" w:color="auto"/>
            <w:left w:val="none" w:sz="0" w:space="0" w:color="auto"/>
            <w:bottom w:val="none" w:sz="0" w:space="0" w:color="auto"/>
            <w:right w:val="none" w:sz="0" w:space="0" w:color="auto"/>
          </w:divBdr>
        </w:div>
        <w:div w:id="666981674">
          <w:marLeft w:val="0"/>
          <w:marRight w:val="0"/>
          <w:marTop w:val="0"/>
          <w:marBottom w:val="0"/>
          <w:divBdr>
            <w:top w:val="none" w:sz="0" w:space="0" w:color="auto"/>
            <w:left w:val="none" w:sz="0" w:space="0" w:color="auto"/>
            <w:bottom w:val="none" w:sz="0" w:space="0" w:color="auto"/>
            <w:right w:val="none" w:sz="0" w:space="0" w:color="auto"/>
          </w:divBdr>
        </w:div>
        <w:div w:id="1345594615">
          <w:marLeft w:val="0"/>
          <w:marRight w:val="0"/>
          <w:marTop w:val="0"/>
          <w:marBottom w:val="0"/>
          <w:divBdr>
            <w:top w:val="none" w:sz="0" w:space="0" w:color="auto"/>
            <w:left w:val="none" w:sz="0" w:space="0" w:color="auto"/>
            <w:bottom w:val="none" w:sz="0" w:space="0" w:color="auto"/>
            <w:right w:val="none" w:sz="0" w:space="0" w:color="auto"/>
          </w:divBdr>
        </w:div>
        <w:div w:id="469636707">
          <w:marLeft w:val="0"/>
          <w:marRight w:val="0"/>
          <w:marTop w:val="0"/>
          <w:marBottom w:val="0"/>
          <w:divBdr>
            <w:top w:val="none" w:sz="0" w:space="0" w:color="auto"/>
            <w:left w:val="none" w:sz="0" w:space="0" w:color="auto"/>
            <w:bottom w:val="none" w:sz="0" w:space="0" w:color="auto"/>
            <w:right w:val="none" w:sz="0" w:space="0" w:color="auto"/>
          </w:divBdr>
        </w:div>
        <w:div w:id="1577398011">
          <w:marLeft w:val="0"/>
          <w:marRight w:val="0"/>
          <w:marTop w:val="0"/>
          <w:marBottom w:val="0"/>
          <w:divBdr>
            <w:top w:val="none" w:sz="0" w:space="0" w:color="auto"/>
            <w:left w:val="none" w:sz="0" w:space="0" w:color="auto"/>
            <w:bottom w:val="none" w:sz="0" w:space="0" w:color="auto"/>
            <w:right w:val="none" w:sz="0" w:space="0" w:color="auto"/>
          </w:divBdr>
        </w:div>
        <w:div w:id="1748846040">
          <w:marLeft w:val="0"/>
          <w:marRight w:val="0"/>
          <w:marTop w:val="0"/>
          <w:marBottom w:val="0"/>
          <w:divBdr>
            <w:top w:val="none" w:sz="0" w:space="0" w:color="auto"/>
            <w:left w:val="none" w:sz="0" w:space="0" w:color="auto"/>
            <w:bottom w:val="none" w:sz="0" w:space="0" w:color="auto"/>
            <w:right w:val="none" w:sz="0" w:space="0" w:color="auto"/>
          </w:divBdr>
        </w:div>
        <w:div w:id="464591563">
          <w:marLeft w:val="0"/>
          <w:marRight w:val="0"/>
          <w:marTop w:val="0"/>
          <w:marBottom w:val="0"/>
          <w:divBdr>
            <w:top w:val="none" w:sz="0" w:space="0" w:color="auto"/>
            <w:left w:val="none" w:sz="0" w:space="0" w:color="auto"/>
            <w:bottom w:val="none" w:sz="0" w:space="0" w:color="auto"/>
            <w:right w:val="none" w:sz="0" w:space="0" w:color="auto"/>
          </w:divBdr>
        </w:div>
        <w:div w:id="1529761109">
          <w:marLeft w:val="0"/>
          <w:marRight w:val="0"/>
          <w:marTop w:val="0"/>
          <w:marBottom w:val="0"/>
          <w:divBdr>
            <w:top w:val="none" w:sz="0" w:space="0" w:color="auto"/>
            <w:left w:val="none" w:sz="0" w:space="0" w:color="auto"/>
            <w:bottom w:val="none" w:sz="0" w:space="0" w:color="auto"/>
            <w:right w:val="none" w:sz="0" w:space="0" w:color="auto"/>
          </w:divBdr>
        </w:div>
        <w:div w:id="1386218090">
          <w:marLeft w:val="0"/>
          <w:marRight w:val="0"/>
          <w:marTop w:val="0"/>
          <w:marBottom w:val="0"/>
          <w:divBdr>
            <w:top w:val="none" w:sz="0" w:space="0" w:color="auto"/>
            <w:left w:val="none" w:sz="0" w:space="0" w:color="auto"/>
            <w:bottom w:val="none" w:sz="0" w:space="0" w:color="auto"/>
            <w:right w:val="none" w:sz="0" w:space="0" w:color="auto"/>
          </w:divBdr>
        </w:div>
        <w:div w:id="575282885">
          <w:marLeft w:val="0"/>
          <w:marRight w:val="0"/>
          <w:marTop w:val="0"/>
          <w:marBottom w:val="0"/>
          <w:divBdr>
            <w:top w:val="none" w:sz="0" w:space="0" w:color="auto"/>
            <w:left w:val="none" w:sz="0" w:space="0" w:color="auto"/>
            <w:bottom w:val="none" w:sz="0" w:space="0" w:color="auto"/>
            <w:right w:val="none" w:sz="0" w:space="0" w:color="auto"/>
          </w:divBdr>
        </w:div>
        <w:div w:id="14956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2020-04-26T12:15:00Z</dcterms:created>
  <dcterms:modified xsi:type="dcterms:W3CDTF">2020-04-26T12:16:00Z</dcterms:modified>
</cp:coreProperties>
</file>