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6B2" w:rsidRPr="008C76B2" w:rsidRDefault="008C76B2" w:rsidP="008C76B2">
      <w:pPr>
        <w:jc w:val="center"/>
        <w:rPr>
          <w:sz w:val="32"/>
          <w:szCs w:val="32"/>
        </w:rPr>
      </w:pPr>
      <w:bookmarkStart w:id="0" w:name="Anchor1"/>
      <w:bookmarkEnd w:id="0"/>
      <w:r w:rsidRPr="008C76B2">
        <w:rPr>
          <w:sz w:val="32"/>
          <w:szCs w:val="32"/>
          <w:rtl/>
        </w:rPr>
        <w:t>الطعن رقم 174</w:t>
      </w:r>
      <w:bookmarkStart w:id="1" w:name="_GoBack"/>
      <w:bookmarkEnd w:id="1"/>
      <w:r w:rsidRPr="008C76B2">
        <w:rPr>
          <w:sz w:val="32"/>
          <w:szCs w:val="32"/>
          <w:rtl/>
        </w:rPr>
        <w:t xml:space="preserve">0 لسنة </w:t>
      </w:r>
      <w:r w:rsidRPr="008C76B2">
        <w:rPr>
          <w:sz w:val="32"/>
          <w:szCs w:val="32"/>
        </w:rPr>
        <w:t>2012</w:t>
      </w:r>
    </w:p>
    <w:p w:rsidR="008C76B2" w:rsidRPr="008C76B2" w:rsidRDefault="008C76B2" w:rsidP="008C76B2">
      <w:pPr>
        <w:rPr>
          <w:sz w:val="32"/>
          <w:szCs w:val="32"/>
        </w:rPr>
      </w:pPr>
      <w:bookmarkStart w:id="2" w:name="Anchor8"/>
      <w:bookmarkEnd w:id="2"/>
      <w:r w:rsidRPr="008C76B2">
        <w:rPr>
          <w:sz w:val="32"/>
          <w:szCs w:val="32"/>
          <w:rtl/>
        </w:rPr>
        <w:t>هيئة المحكمة</w:t>
      </w:r>
      <w:r w:rsidRPr="008C76B2">
        <w:rPr>
          <w:sz w:val="32"/>
          <w:szCs w:val="32"/>
        </w:rPr>
        <w:t xml:space="preserve">: </w:t>
      </w:r>
      <w:r w:rsidRPr="008C76B2">
        <w:rPr>
          <w:sz w:val="32"/>
          <w:szCs w:val="32"/>
          <w:rtl/>
        </w:rPr>
        <w:t>برئاسة السيد المستشار خالد المزيني وكيل المحكمة وعضوية السادة المستشارين ممدوح القزاز وصلاح الدين كامل وامين طموم وعلي مرغني</w:t>
      </w:r>
    </w:p>
    <w:bookmarkStart w:id="3" w:name="Anchor22"/>
    <w:bookmarkEnd w:id="3"/>
    <w:p w:rsidR="008C76B2" w:rsidRPr="008C76B2" w:rsidRDefault="008C76B2" w:rsidP="008C76B2">
      <w:pPr>
        <w:rPr>
          <w:sz w:val="32"/>
          <w:szCs w:val="32"/>
        </w:rPr>
      </w:pPr>
      <w:r w:rsidRPr="008C76B2">
        <w:rPr>
          <w:sz w:val="32"/>
          <w:szCs w:val="32"/>
        </w:rPr>
        <w:fldChar w:fldCharType="begin"/>
      </w:r>
      <w:r w:rsidRPr="008C76B2">
        <w:rPr>
          <w:sz w:val="32"/>
          <w:szCs w:val="32"/>
        </w:rPr>
        <w:instrText xml:space="preserve"> HYPERLINK "http://www.law.gov.kw/KWT_CC-Ar/00_2014/00_%D8%A7%D9%84%D8%AF%D8%A7%D8%A6%D8%B1%D8%A9%20%D8%A7%D9%84%D8%AA%D8%AC%D8%A7%D8%B1%D9%8A%D8%A9/KWT-CC-Ar_2014-04-02_01740_Taan.html" \l "TM2014_1974_1" </w:instrText>
      </w:r>
      <w:r w:rsidRPr="008C76B2">
        <w:rPr>
          <w:sz w:val="32"/>
          <w:szCs w:val="32"/>
        </w:rPr>
        <w:fldChar w:fldCharType="separate"/>
      </w:r>
      <w:r w:rsidRPr="008C76B2">
        <w:rPr>
          <w:rStyle w:val="Hyperlink"/>
          <w:sz w:val="32"/>
          <w:szCs w:val="32"/>
        </w:rPr>
        <w:t xml:space="preserve">1 – </w:t>
      </w:r>
      <w:r w:rsidRPr="008C76B2">
        <w:rPr>
          <w:rStyle w:val="Hyperlink"/>
          <w:sz w:val="32"/>
          <w:szCs w:val="32"/>
          <w:rtl/>
        </w:rPr>
        <w:t>ان لمحكمة الموضوع سلطة تحصيل فهم الواقع في الدعوى وتفسير المستندات والعقود وسائر المحررات واستخلاص ما تراه اوفى بمقصود عاقديها بلا معقب متى كان تفسير مما تحتمله عباراتها ولا خروج فيها عن المعنى الظاهر لها</w:t>
      </w:r>
      <w:r w:rsidRPr="008C76B2">
        <w:rPr>
          <w:rStyle w:val="Hyperlink"/>
          <w:sz w:val="32"/>
          <w:szCs w:val="32"/>
        </w:rPr>
        <w:t>.</w:t>
      </w:r>
      <w:r w:rsidRPr="008C76B2">
        <w:rPr>
          <w:sz w:val="32"/>
          <w:szCs w:val="32"/>
        </w:rPr>
        <w:fldChar w:fldCharType="end"/>
      </w:r>
    </w:p>
    <w:bookmarkStart w:id="4" w:name="Anchor45"/>
    <w:bookmarkEnd w:id="4"/>
    <w:p w:rsidR="008C76B2" w:rsidRPr="008C76B2" w:rsidRDefault="008C76B2" w:rsidP="008C76B2">
      <w:pPr>
        <w:rPr>
          <w:sz w:val="32"/>
          <w:szCs w:val="32"/>
        </w:rPr>
      </w:pPr>
      <w:r w:rsidRPr="008C76B2">
        <w:rPr>
          <w:sz w:val="32"/>
          <w:szCs w:val="32"/>
        </w:rPr>
        <w:fldChar w:fldCharType="begin"/>
      </w:r>
      <w:r w:rsidRPr="008C76B2">
        <w:rPr>
          <w:sz w:val="32"/>
          <w:szCs w:val="32"/>
        </w:rPr>
        <w:instrText xml:space="preserve"> HYPERLINK "http://www.law.gov.kw/KWT_CC-Ar/00_2014/00_%D8%A7%D9%84%D8%AF%D8%A7%D8%A6%D8%B1%D8%A9%20%D8%A7%D9%84%D8%AA%D8%AC%D8%A7%D8%B1%D9%8A%D8%A9/KWT-CC-Ar_2014-04-02_01740_Taan.html" \l "TM2014_1974_2" </w:instrText>
      </w:r>
      <w:r w:rsidRPr="008C76B2">
        <w:rPr>
          <w:sz w:val="32"/>
          <w:szCs w:val="32"/>
        </w:rPr>
        <w:fldChar w:fldCharType="separate"/>
      </w:r>
      <w:r w:rsidRPr="008C76B2">
        <w:rPr>
          <w:rStyle w:val="Hyperlink"/>
          <w:sz w:val="32"/>
          <w:szCs w:val="32"/>
        </w:rPr>
        <w:t xml:space="preserve">2 – </w:t>
      </w:r>
      <w:r w:rsidRPr="008C76B2">
        <w:rPr>
          <w:rStyle w:val="Hyperlink"/>
          <w:sz w:val="32"/>
          <w:szCs w:val="32"/>
          <w:rtl/>
        </w:rPr>
        <w:t>ان محكمة الموضوع لا تثريب عليها في الأخذ بأي دليل تقتنع به ما دام من طرق الاثبات القانونية شرط ان تبين الحقيقة التي اقتنعت بها وان تقيم قضاءها على اسباب سائغة</w:t>
      </w:r>
      <w:r w:rsidRPr="008C76B2">
        <w:rPr>
          <w:rStyle w:val="Hyperlink"/>
          <w:sz w:val="32"/>
          <w:szCs w:val="32"/>
        </w:rPr>
        <w:t>.</w:t>
      </w:r>
      <w:r w:rsidRPr="008C76B2">
        <w:rPr>
          <w:sz w:val="32"/>
          <w:szCs w:val="32"/>
        </w:rPr>
        <w:fldChar w:fldCharType="end"/>
      </w:r>
    </w:p>
    <w:bookmarkStart w:id="5" w:name="Anchor62"/>
    <w:bookmarkEnd w:id="5"/>
    <w:p w:rsidR="008C76B2" w:rsidRPr="008C76B2" w:rsidRDefault="008C76B2" w:rsidP="008C76B2">
      <w:pPr>
        <w:rPr>
          <w:sz w:val="32"/>
          <w:szCs w:val="32"/>
        </w:rPr>
      </w:pPr>
      <w:r w:rsidRPr="008C76B2">
        <w:rPr>
          <w:sz w:val="32"/>
          <w:szCs w:val="32"/>
        </w:rPr>
        <w:fldChar w:fldCharType="begin"/>
      </w:r>
      <w:r w:rsidRPr="008C76B2">
        <w:rPr>
          <w:sz w:val="32"/>
          <w:szCs w:val="32"/>
        </w:rPr>
        <w:instrText xml:space="preserve"> HYPERLINK "http://www.law.gov.kw/KWT_CC-Ar/00_2014/00_%D8%A7%D9%84%D8%AF%D8%A7%D8%A6%D8%B1%D8%A9%20%D8%A7%D9%84%D8%AA%D8%AC%D8%A7%D8%B1%D9%8A%D8%A9/KWT-CC-Ar_2014-04-02_01740_Taan.html" \l "TM2014_1974_3" </w:instrText>
      </w:r>
      <w:r w:rsidRPr="008C76B2">
        <w:rPr>
          <w:sz w:val="32"/>
          <w:szCs w:val="32"/>
        </w:rPr>
        <w:fldChar w:fldCharType="separate"/>
      </w:r>
      <w:r w:rsidRPr="008C76B2">
        <w:rPr>
          <w:rStyle w:val="Hyperlink"/>
          <w:sz w:val="32"/>
          <w:szCs w:val="32"/>
        </w:rPr>
        <w:t xml:space="preserve">3 – </w:t>
      </w:r>
      <w:r w:rsidRPr="008C76B2">
        <w:rPr>
          <w:rStyle w:val="Hyperlink"/>
          <w:sz w:val="32"/>
          <w:szCs w:val="32"/>
          <w:rtl/>
        </w:rPr>
        <w:t>ان الحكم المطعون فيه قد اعتد بالعقد سند الدعوى كسند تنفيذي كونه مزيل بالصيغة التنفيذية ولتضمينه في البند الثالث عشر منه انه في حالة التأخير في السداد لأي مبلغ مستحق تحل جميع المبالغ المستحقة دون التقيد بمواعيد استحقاقها ودون حاجة الى تنبيه او انذار فيكون الدين محقق الوجود ومعين المقدار وحال الاداء</w:t>
      </w:r>
      <w:r w:rsidRPr="008C76B2">
        <w:rPr>
          <w:rStyle w:val="Hyperlink"/>
          <w:sz w:val="32"/>
          <w:szCs w:val="32"/>
        </w:rPr>
        <w:t>.</w:t>
      </w:r>
      <w:r w:rsidRPr="008C76B2">
        <w:rPr>
          <w:sz w:val="32"/>
          <w:szCs w:val="32"/>
        </w:rPr>
        <w:fldChar w:fldCharType="end"/>
      </w:r>
      <w:r w:rsidRPr="008C76B2">
        <w:rPr>
          <w:sz w:val="32"/>
          <w:szCs w:val="32"/>
        </w:rPr>
        <w:br/>
      </w:r>
      <w:r w:rsidRPr="008C76B2">
        <w:rPr>
          <w:sz w:val="32"/>
          <w:szCs w:val="32"/>
        </w:rPr>
        <w:br/>
      </w:r>
      <w:r w:rsidRPr="008C76B2">
        <w:rPr>
          <w:sz w:val="32"/>
          <w:szCs w:val="32"/>
          <w:u w:val="single"/>
          <w:rtl/>
        </w:rPr>
        <w:t>ملاحظة</w:t>
      </w:r>
      <w:r w:rsidRPr="008C76B2">
        <w:rPr>
          <w:sz w:val="32"/>
          <w:szCs w:val="32"/>
          <w:u w:val="single"/>
        </w:rPr>
        <w:t xml:space="preserve"> :</w:t>
      </w:r>
      <w:r w:rsidRPr="008C76B2">
        <w:rPr>
          <w:sz w:val="32"/>
          <w:szCs w:val="32"/>
        </w:rPr>
        <w:br/>
      </w:r>
      <w:r w:rsidRPr="008C76B2">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8C76B2" w:rsidRPr="008C76B2" w:rsidRDefault="008C76B2" w:rsidP="008C76B2">
      <w:pPr>
        <w:rPr>
          <w:sz w:val="32"/>
          <w:szCs w:val="32"/>
        </w:rPr>
      </w:pPr>
      <w:bookmarkStart w:id="6" w:name="Anchor91"/>
      <w:bookmarkEnd w:id="6"/>
      <w:r w:rsidRPr="008C76B2">
        <w:rPr>
          <w:b/>
          <w:bCs/>
          <w:sz w:val="32"/>
          <w:szCs w:val="32"/>
          <w:rtl/>
        </w:rPr>
        <w:t>المحكمة</w:t>
      </w:r>
    </w:p>
    <w:p w:rsidR="008C76B2" w:rsidRPr="008C76B2" w:rsidRDefault="008C76B2" w:rsidP="008C76B2">
      <w:pPr>
        <w:rPr>
          <w:sz w:val="32"/>
          <w:szCs w:val="32"/>
        </w:rPr>
      </w:pPr>
      <w:bookmarkStart w:id="7" w:name="Anchor92"/>
      <w:bookmarkEnd w:id="7"/>
      <w:r w:rsidRPr="008C76B2">
        <w:rPr>
          <w:sz w:val="32"/>
          <w:szCs w:val="32"/>
          <w:rtl/>
        </w:rPr>
        <w:t>بعد الاطلاع على الأوراق ، والمداولة</w:t>
      </w:r>
      <w:r w:rsidRPr="008C76B2">
        <w:rPr>
          <w:sz w:val="32"/>
          <w:szCs w:val="32"/>
        </w:rPr>
        <w:t>.</w:t>
      </w:r>
    </w:p>
    <w:p w:rsidR="008C76B2" w:rsidRPr="008C76B2" w:rsidRDefault="008C76B2" w:rsidP="008C76B2">
      <w:pPr>
        <w:rPr>
          <w:sz w:val="32"/>
          <w:szCs w:val="32"/>
        </w:rPr>
      </w:pPr>
      <w:bookmarkStart w:id="8" w:name="Anchor97"/>
      <w:bookmarkStart w:id="9" w:name="TM2014_1974_1"/>
      <w:bookmarkEnd w:id="8"/>
      <w:bookmarkEnd w:id="9"/>
      <w:r w:rsidRPr="008C76B2">
        <w:rPr>
          <w:b/>
          <w:bCs/>
          <w:sz w:val="32"/>
          <w:szCs w:val="32"/>
          <w:rtl/>
        </w:rPr>
        <w:t>لما كان من المقرر أن لمحكمة الموضوع سلطة تحصيل وفهم الواقع في الدعوى، وتفسير المستندات والعقود وسائر المحررات التي تقدم إليها واستخلاص ما تراه أوفى بمقصود عاقديها مسترشدة في ذلك بظروف الدعوى وملابساتها، ولا رقابة عليها في ذلك متى كان تفسيرها مما تحتمله عباراتها، ولا خروج فيها عن المعنى الظاهر لها في جملتها</w:t>
      </w:r>
    </w:p>
    <w:p w:rsidR="008C76B2" w:rsidRPr="008C76B2" w:rsidRDefault="008C76B2" w:rsidP="008C76B2">
      <w:pPr>
        <w:rPr>
          <w:sz w:val="32"/>
          <w:szCs w:val="32"/>
        </w:rPr>
      </w:pPr>
      <w:bookmarkStart w:id="10" w:name="Anchor129"/>
      <w:bookmarkStart w:id="11" w:name="TM2014_1974_2"/>
      <w:bookmarkEnd w:id="10"/>
      <w:bookmarkEnd w:id="11"/>
      <w:r w:rsidRPr="008C76B2">
        <w:rPr>
          <w:b/>
          <w:bCs/>
          <w:sz w:val="32"/>
          <w:szCs w:val="32"/>
          <w:rtl/>
        </w:rPr>
        <w:t>ولا تثريب عليها في الأخذ بأي دليل تكون قد اقتنعت به مادام أن من طرق الاثبات القانونية، وأن تطرح ما ترى طرحه منها وبحسبها أن تبين الحقيقة التي اقتنعت بها وأن تقيم قضاءها على أسباب سائغة تكفي لحمله لها أصلها الثابت بالأوراق</w:t>
      </w:r>
      <w:r w:rsidRPr="008C76B2">
        <w:rPr>
          <w:b/>
          <w:bCs/>
          <w:sz w:val="32"/>
          <w:szCs w:val="32"/>
        </w:rPr>
        <w:t>.</w:t>
      </w:r>
    </w:p>
    <w:p w:rsidR="008C76B2" w:rsidRPr="008C76B2" w:rsidRDefault="008C76B2" w:rsidP="008C76B2">
      <w:pPr>
        <w:rPr>
          <w:sz w:val="32"/>
          <w:szCs w:val="32"/>
        </w:rPr>
      </w:pPr>
      <w:bookmarkStart w:id="12" w:name="Anchor149"/>
      <w:bookmarkStart w:id="13" w:name="TM2014_1974_3"/>
      <w:bookmarkEnd w:id="12"/>
      <w:bookmarkEnd w:id="13"/>
      <w:r w:rsidRPr="008C76B2">
        <w:rPr>
          <w:b/>
          <w:bCs/>
          <w:sz w:val="32"/>
          <w:szCs w:val="32"/>
          <w:rtl/>
        </w:rPr>
        <w:lastRenderedPageBreak/>
        <w:t>لما كان ذلك وكان الحكم المطعون فيه قد أقام قضاءه على ما استخلصه من أوراق الدعوى وما قدم فيها من مستندات أن العقد موضوع الدعوى قد تضمن إقرار الطاعن على حصوله على مبالغ التسهيلات الائتمانية المشار إليها بالعقود المبينة بالبند التمهيدي والبالغ قدرها 21660000 د.ك وأنها مستحقة السداد في 2009/3/31 وقد تضمن البند الخامس من العقد أن ضمانات السداد بهذا العقد هي ضمانات إضافية للضمانات السابقة وليست بديلاً عنها، وأن البند السابع قد تضمن أنه في حالة تحول البنك المطعون ضده الأول إلى النظام الإسلامي يتم تسوية المديونية وابرام عقد جديد وفقاً للصيغ الاسلامية ويعتبر العقد موضوع الدعوى منتهياً في هذه الحالة وكان الثابت أن ذلك لا يتحقق ومن ثم فإن هذا العقد يعتبر قائم وفق شروطه وأحكامه ومنتج لكافة آثاره، كما تضمن البند الثالث عشر من أنه في حالة التأخير في السداد لأي مبلغ مستحق تحل جميع المبالغ المستحقة دون التقيد بمواعيد استحقاقها ودون حاجة إلى تنبيه أو إنذار. واعتد الحكم بالعقد سند الدعوى كسند تنفيذي إذ أنه مزيل بالصيغة التنفيذية وتوافرت شروطه من حيث أن الدين محقق الوجود ومعين المقدار وحال الأداء ورتب على ذلك قضاءه برفض دعوى الطاعن، وكان هذا الذي خلص إليه الحكم سائغاً وكافياً لحمله</w:t>
      </w:r>
      <w:r w:rsidRPr="008C76B2">
        <w:rPr>
          <w:sz w:val="32"/>
          <w:szCs w:val="32"/>
          <w:rtl/>
        </w:rPr>
        <w:t xml:space="preserve"> سيما وان الحكم الصادر في الطعن بالتمييز رقم </w:t>
      </w:r>
      <w:r w:rsidRPr="008C76B2">
        <w:rPr>
          <w:sz w:val="32"/>
          <w:szCs w:val="32"/>
        </w:rPr>
        <w:t xml:space="preserve">1100 </w:t>
      </w:r>
      <w:r w:rsidRPr="008C76B2">
        <w:rPr>
          <w:sz w:val="32"/>
          <w:szCs w:val="32"/>
          <w:rtl/>
        </w:rPr>
        <w:t>لسنة 2010 تجاري أنه قد انتهي إلى أن العقد سند الدعوى الراهنة رقم 1935 جلد3 قد أعد لزيادة الضمان للتسهيلات الائتمانية السابقة البالغ جملتها 21660000 د.ك وتحديد مواعيد سدادها وأنه لم يشر به صراحة أو ضمناً أنه دمج للعقود السابقة أو تجديد الالتزامات الواردة بها كما أنه لا يعد تجديداً للدين. ومن ثم يضحي النعي بسببي الطعن الأول والثاني بان هذا العقد لا يصلح كسند تنفيذي لا يعدو ان يكون جدلاً موضوعياً فيما تستقل محكمة الموضوع بتقديره تنحسر عنه رقابة محكمة التمييز، ولما كان قضاء محكمة التمييز في الشق المستعجل بوقف تنفيذ حكم هو قضاء وقتي لا يحوز قوة الأمر المقضي لا تتقيد به محكمة الموضوع ومن ثم فإن النعي بالسبب الثالث يكون على غير أساس وبالتالي غير مقبول، ويكون الطعن برمته غير مقبول عملاً بنص المادتين 152، 154/5 من قانون المرافعات</w:t>
      </w:r>
      <w:r w:rsidRPr="008C76B2">
        <w:rPr>
          <w:sz w:val="32"/>
          <w:szCs w:val="32"/>
        </w:rPr>
        <w:t xml:space="preserve">. </w:t>
      </w:r>
    </w:p>
    <w:p w:rsidR="008C76B2" w:rsidRPr="008C76B2" w:rsidRDefault="008C76B2" w:rsidP="008C76B2">
      <w:pPr>
        <w:rPr>
          <w:sz w:val="32"/>
          <w:szCs w:val="32"/>
        </w:rPr>
      </w:pPr>
      <w:bookmarkStart w:id="14" w:name="Anchor323"/>
      <w:bookmarkEnd w:id="14"/>
      <w:r w:rsidRPr="008C76B2">
        <w:rPr>
          <w:b/>
          <w:bCs/>
          <w:sz w:val="32"/>
          <w:szCs w:val="32"/>
          <w:rtl/>
        </w:rPr>
        <w:t>لذلك</w:t>
      </w:r>
    </w:p>
    <w:p w:rsidR="008C76B2" w:rsidRPr="008C76B2" w:rsidRDefault="008C76B2" w:rsidP="008C76B2">
      <w:pPr>
        <w:rPr>
          <w:sz w:val="32"/>
          <w:szCs w:val="32"/>
        </w:rPr>
      </w:pPr>
      <w:bookmarkStart w:id="15" w:name="Anchor324"/>
      <w:bookmarkEnd w:id="15"/>
      <w:r w:rsidRPr="008C76B2">
        <w:rPr>
          <w:sz w:val="32"/>
          <w:szCs w:val="32"/>
          <w:rtl/>
        </w:rPr>
        <w:t>قررت المحكمة - في غرفة المشورة</w:t>
      </w:r>
      <w:r w:rsidRPr="008C76B2">
        <w:rPr>
          <w:sz w:val="32"/>
          <w:szCs w:val="32"/>
        </w:rPr>
        <w:t xml:space="preserve"> - </w:t>
      </w:r>
      <w:r w:rsidRPr="008C76B2">
        <w:rPr>
          <w:sz w:val="32"/>
          <w:szCs w:val="32"/>
          <w:rtl/>
        </w:rPr>
        <w:t>عدم قبول الطعن وألزمت الطاعن المصروفات وعشرين ديناراً مقابل أتعاب المحاماة مع مصادرة الكفالة</w:t>
      </w:r>
      <w:r w:rsidRPr="008C76B2">
        <w:rPr>
          <w:sz w:val="32"/>
          <w:szCs w:val="32"/>
        </w:rPr>
        <w:t>.</w:t>
      </w:r>
    </w:p>
    <w:p w:rsidR="008C76B2" w:rsidRPr="008C76B2" w:rsidRDefault="008C76B2" w:rsidP="008C76B2">
      <w:pPr>
        <w:rPr>
          <w:sz w:val="32"/>
          <w:szCs w:val="32"/>
        </w:rPr>
      </w:pPr>
    </w:p>
    <w:p w:rsidR="008C76B2" w:rsidRPr="008C76B2" w:rsidRDefault="008C76B2" w:rsidP="008C76B2">
      <w:pPr>
        <w:rPr>
          <w:sz w:val="32"/>
          <w:szCs w:val="32"/>
        </w:rPr>
      </w:pPr>
      <w:bookmarkStart w:id="16" w:name="Anchor337"/>
      <w:bookmarkEnd w:id="16"/>
      <w:r w:rsidRPr="008C76B2">
        <w:rPr>
          <w:sz w:val="32"/>
          <w:szCs w:val="32"/>
        </w:rPr>
        <w:t>* * *</w:t>
      </w:r>
    </w:p>
    <w:p w:rsidR="00D32E0F" w:rsidRPr="008C76B2" w:rsidRDefault="00D32E0F">
      <w:pPr>
        <w:rPr>
          <w:sz w:val="32"/>
          <w:szCs w:val="32"/>
        </w:rPr>
      </w:pPr>
    </w:p>
    <w:sectPr w:rsidR="00D32E0F" w:rsidRPr="008C76B2"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51D"/>
    <w:rsid w:val="0003272B"/>
    <w:rsid w:val="001E451D"/>
    <w:rsid w:val="008C76B2"/>
    <w:rsid w:val="00D32E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76B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76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2974456">
      <w:bodyDiv w:val="1"/>
      <w:marLeft w:val="0"/>
      <w:marRight w:val="0"/>
      <w:marTop w:val="0"/>
      <w:marBottom w:val="0"/>
      <w:divBdr>
        <w:top w:val="none" w:sz="0" w:space="0" w:color="auto"/>
        <w:left w:val="none" w:sz="0" w:space="0" w:color="auto"/>
        <w:bottom w:val="none" w:sz="0" w:space="0" w:color="auto"/>
        <w:right w:val="none" w:sz="0" w:space="0" w:color="auto"/>
      </w:divBdr>
      <w:divsChild>
        <w:div w:id="1756852999">
          <w:marLeft w:val="0"/>
          <w:marRight w:val="0"/>
          <w:marTop w:val="0"/>
          <w:marBottom w:val="0"/>
          <w:divBdr>
            <w:top w:val="none" w:sz="0" w:space="0" w:color="auto"/>
            <w:left w:val="none" w:sz="0" w:space="0" w:color="auto"/>
            <w:bottom w:val="none" w:sz="0" w:space="0" w:color="auto"/>
            <w:right w:val="none" w:sz="0" w:space="0" w:color="auto"/>
          </w:divBdr>
        </w:div>
        <w:div w:id="1804418315">
          <w:marLeft w:val="0"/>
          <w:marRight w:val="0"/>
          <w:marTop w:val="0"/>
          <w:marBottom w:val="0"/>
          <w:divBdr>
            <w:top w:val="none" w:sz="0" w:space="0" w:color="auto"/>
            <w:left w:val="none" w:sz="0" w:space="0" w:color="auto"/>
            <w:bottom w:val="none" w:sz="0" w:space="0" w:color="auto"/>
            <w:right w:val="none" w:sz="0" w:space="0" w:color="auto"/>
          </w:divBdr>
        </w:div>
        <w:div w:id="1469515130">
          <w:marLeft w:val="0"/>
          <w:marRight w:val="0"/>
          <w:marTop w:val="0"/>
          <w:marBottom w:val="0"/>
          <w:divBdr>
            <w:top w:val="none" w:sz="0" w:space="0" w:color="auto"/>
            <w:left w:val="none" w:sz="0" w:space="0" w:color="auto"/>
            <w:bottom w:val="none" w:sz="0" w:space="0" w:color="auto"/>
            <w:right w:val="none" w:sz="0" w:space="0" w:color="auto"/>
          </w:divBdr>
        </w:div>
        <w:div w:id="457453542">
          <w:marLeft w:val="0"/>
          <w:marRight w:val="0"/>
          <w:marTop w:val="0"/>
          <w:marBottom w:val="0"/>
          <w:divBdr>
            <w:top w:val="none" w:sz="0" w:space="0" w:color="auto"/>
            <w:left w:val="none" w:sz="0" w:space="0" w:color="auto"/>
            <w:bottom w:val="none" w:sz="0" w:space="0" w:color="auto"/>
            <w:right w:val="none" w:sz="0" w:space="0" w:color="auto"/>
          </w:divBdr>
        </w:div>
        <w:div w:id="555897349">
          <w:marLeft w:val="0"/>
          <w:marRight w:val="0"/>
          <w:marTop w:val="0"/>
          <w:marBottom w:val="0"/>
          <w:divBdr>
            <w:top w:val="none" w:sz="0" w:space="0" w:color="auto"/>
            <w:left w:val="none" w:sz="0" w:space="0" w:color="auto"/>
            <w:bottom w:val="none" w:sz="0" w:space="0" w:color="auto"/>
            <w:right w:val="none" w:sz="0" w:space="0" w:color="auto"/>
          </w:divBdr>
        </w:div>
        <w:div w:id="853419073">
          <w:marLeft w:val="0"/>
          <w:marRight w:val="0"/>
          <w:marTop w:val="0"/>
          <w:marBottom w:val="0"/>
          <w:divBdr>
            <w:top w:val="none" w:sz="0" w:space="0" w:color="auto"/>
            <w:left w:val="none" w:sz="0" w:space="0" w:color="auto"/>
            <w:bottom w:val="none" w:sz="0" w:space="0" w:color="auto"/>
            <w:right w:val="none" w:sz="0" w:space="0" w:color="auto"/>
          </w:divBdr>
        </w:div>
        <w:div w:id="1952319496">
          <w:marLeft w:val="0"/>
          <w:marRight w:val="0"/>
          <w:marTop w:val="0"/>
          <w:marBottom w:val="0"/>
          <w:divBdr>
            <w:top w:val="none" w:sz="0" w:space="0" w:color="auto"/>
            <w:left w:val="none" w:sz="0" w:space="0" w:color="auto"/>
            <w:bottom w:val="none" w:sz="0" w:space="0" w:color="auto"/>
            <w:right w:val="none" w:sz="0" w:space="0" w:color="auto"/>
          </w:divBdr>
        </w:div>
        <w:div w:id="366685316">
          <w:marLeft w:val="0"/>
          <w:marRight w:val="0"/>
          <w:marTop w:val="0"/>
          <w:marBottom w:val="0"/>
          <w:divBdr>
            <w:top w:val="none" w:sz="0" w:space="0" w:color="auto"/>
            <w:left w:val="none" w:sz="0" w:space="0" w:color="auto"/>
            <w:bottom w:val="none" w:sz="0" w:space="0" w:color="auto"/>
            <w:right w:val="none" w:sz="0" w:space="0" w:color="auto"/>
          </w:divBdr>
        </w:div>
        <w:div w:id="1241137512">
          <w:marLeft w:val="0"/>
          <w:marRight w:val="0"/>
          <w:marTop w:val="0"/>
          <w:marBottom w:val="0"/>
          <w:divBdr>
            <w:top w:val="none" w:sz="0" w:space="0" w:color="auto"/>
            <w:left w:val="none" w:sz="0" w:space="0" w:color="auto"/>
            <w:bottom w:val="none" w:sz="0" w:space="0" w:color="auto"/>
            <w:right w:val="none" w:sz="0" w:space="0" w:color="auto"/>
          </w:divBdr>
        </w:div>
        <w:div w:id="1615936743">
          <w:marLeft w:val="0"/>
          <w:marRight w:val="0"/>
          <w:marTop w:val="0"/>
          <w:marBottom w:val="0"/>
          <w:divBdr>
            <w:top w:val="none" w:sz="0" w:space="0" w:color="auto"/>
            <w:left w:val="none" w:sz="0" w:space="0" w:color="auto"/>
            <w:bottom w:val="none" w:sz="0" w:space="0" w:color="auto"/>
            <w:right w:val="none" w:sz="0" w:space="0" w:color="auto"/>
          </w:divBdr>
        </w:div>
        <w:div w:id="298415562">
          <w:marLeft w:val="0"/>
          <w:marRight w:val="0"/>
          <w:marTop w:val="0"/>
          <w:marBottom w:val="0"/>
          <w:divBdr>
            <w:top w:val="none" w:sz="0" w:space="0" w:color="auto"/>
            <w:left w:val="none" w:sz="0" w:space="0" w:color="auto"/>
            <w:bottom w:val="none" w:sz="0" w:space="0" w:color="auto"/>
            <w:right w:val="none" w:sz="0" w:space="0" w:color="auto"/>
          </w:divBdr>
        </w:div>
        <w:div w:id="1769738630">
          <w:marLeft w:val="0"/>
          <w:marRight w:val="0"/>
          <w:marTop w:val="0"/>
          <w:marBottom w:val="0"/>
          <w:divBdr>
            <w:top w:val="none" w:sz="0" w:space="0" w:color="auto"/>
            <w:left w:val="none" w:sz="0" w:space="0" w:color="auto"/>
            <w:bottom w:val="none" w:sz="0" w:space="0" w:color="auto"/>
            <w:right w:val="none" w:sz="0" w:space="0" w:color="auto"/>
          </w:divBdr>
        </w:div>
        <w:div w:id="1310018170">
          <w:marLeft w:val="0"/>
          <w:marRight w:val="0"/>
          <w:marTop w:val="0"/>
          <w:marBottom w:val="0"/>
          <w:divBdr>
            <w:top w:val="none" w:sz="0" w:space="0" w:color="auto"/>
            <w:left w:val="none" w:sz="0" w:space="0" w:color="auto"/>
            <w:bottom w:val="none" w:sz="0" w:space="0" w:color="auto"/>
            <w:right w:val="none" w:sz="0" w:space="0" w:color="auto"/>
          </w:divBdr>
        </w:div>
      </w:divsChild>
    </w:div>
    <w:div w:id="1437290530">
      <w:bodyDiv w:val="1"/>
      <w:marLeft w:val="0"/>
      <w:marRight w:val="0"/>
      <w:marTop w:val="0"/>
      <w:marBottom w:val="0"/>
      <w:divBdr>
        <w:top w:val="none" w:sz="0" w:space="0" w:color="auto"/>
        <w:left w:val="none" w:sz="0" w:space="0" w:color="auto"/>
        <w:bottom w:val="none" w:sz="0" w:space="0" w:color="auto"/>
        <w:right w:val="none" w:sz="0" w:space="0" w:color="auto"/>
      </w:divBdr>
      <w:divsChild>
        <w:div w:id="456949015">
          <w:marLeft w:val="0"/>
          <w:marRight w:val="0"/>
          <w:marTop w:val="0"/>
          <w:marBottom w:val="0"/>
          <w:divBdr>
            <w:top w:val="none" w:sz="0" w:space="0" w:color="auto"/>
            <w:left w:val="none" w:sz="0" w:space="0" w:color="auto"/>
            <w:bottom w:val="none" w:sz="0" w:space="0" w:color="auto"/>
            <w:right w:val="none" w:sz="0" w:space="0" w:color="auto"/>
          </w:divBdr>
        </w:div>
        <w:div w:id="2013724901">
          <w:marLeft w:val="0"/>
          <w:marRight w:val="0"/>
          <w:marTop w:val="0"/>
          <w:marBottom w:val="0"/>
          <w:divBdr>
            <w:top w:val="none" w:sz="0" w:space="0" w:color="auto"/>
            <w:left w:val="none" w:sz="0" w:space="0" w:color="auto"/>
            <w:bottom w:val="none" w:sz="0" w:space="0" w:color="auto"/>
            <w:right w:val="none" w:sz="0" w:space="0" w:color="auto"/>
          </w:divBdr>
        </w:div>
        <w:div w:id="1582450014">
          <w:marLeft w:val="0"/>
          <w:marRight w:val="0"/>
          <w:marTop w:val="0"/>
          <w:marBottom w:val="0"/>
          <w:divBdr>
            <w:top w:val="none" w:sz="0" w:space="0" w:color="auto"/>
            <w:left w:val="none" w:sz="0" w:space="0" w:color="auto"/>
            <w:bottom w:val="none" w:sz="0" w:space="0" w:color="auto"/>
            <w:right w:val="none" w:sz="0" w:space="0" w:color="auto"/>
          </w:divBdr>
        </w:div>
        <w:div w:id="902788228">
          <w:marLeft w:val="0"/>
          <w:marRight w:val="0"/>
          <w:marTop w:val="0"/>
          <w:marBottom w:val="0"/>
          <w:divBdr>
            <w:top w:val="none" w:sz="0" w:space="0" w:color="auto"/>
            <w:left w:val="none" w:sz="0" w:space="0" w:color="auto"/>
            <w:bottom w:val="none" w:sz="0" w:space="0" w:color="auto"/>
            <w:right w:val="none" w:sz="0" w:space="0" w:color="auto"/>
          </w:divBdr>
        </w:div>
        <w:div w:id="425200957">
          <w:marLeft w:val="0"/>
          <w:marRight w:val="0"/>
          <w:marTop w:val="0"/>
          <w:marBottom w:val="0"/>
          <w:divBdr>
            <w:top w:val="none" w:sz="0" w:space="0" w:color="auto"/>
            <w:left w:val="none" w:sz="0" w:space="0" w:color="auto"/>
            <w:bottom w:val="none" w:sz="0" w:space="0" w:color="auto"/>
            <w:right w:val="none" w:sz="0" w:space="0" w:color="auto"/>
          </w:divBdr>
        </w:div>
        <w:div w:id="1795369455">
          <w:marLeft w:val="0"/>
          <w:marRight w:val="0"/>
          <w:marTop w:val="0"/>
          <w:marBottom w:val="0"/>
          <w:divBdr>
            <w:top w:val="none" w:sz="0" w:space="0" w:color="auto"/>
            <w:left w:val="none" w:sz="0" w:space="0" w:color="auto"/>
            <w:bottom w:val="none" w:sz="0" w:space="0" w:color="auto"/>
            <w:right w:val="none" w:sz="0" w:space="0" w:color="auto"/>
          </w:divBdr>
        </w:div>
        <w:div w:id="1447502202">
          <w:marLeft w:val="0"/>
          <w:marRight w:val="0"/>
          <w:marTop w:val="0"/>
          <w:marBottom w:val="0"/>
          <w:divBdr>
            <w:top w:val="none" w:sz="0" w:space="0" w:color="auto"/>
            <w:left w:val="none" w:sz="0" w:space="0" w:color="auto"/>
            <w:bottom w:val="none" w:sz="0" w:space="0" w:color="auto"/>
            <w:right w:val="none" w:sz="0" w:space="0" w:color="auto"/>
          </w:divBdr>
        </w:div>
        <w:div w:id="1400056650">
          <w:marLeft w:val="0"/>
          <w:marRight w:val="0"/>
          <w:marTop w:val="0"/>
          <w:marBottom w:val="0"/>
          <w:divBdr>
            <w:top w:val="none" w:sz="0" w:space="0" w:color="auto"/>
            <w:left w:val="none" w:sz="0" w:space="0" w:color="auto"/>
            <w:bottom w:val="none" w:sz="0" w:space="0" w:color="auto"/>
            <w:right w:val="none" w:sz="0" w:space="0" w:color="auto"/>
          </w:divBdr>
        </w:div>
        <w:div w:id="1139034770">
          <w:marLeft w:val="0"/>
          <w:marRight w:val="0"/>
          <w:marTop w:val="0"/>
          <w:marBottom w:val="0"/>
          <w:divBdr>
            <w:top w:val="none" w:sz="0" w:space="0" w:color="auto"/>
            <w:left w:val="none" w:sz="0" w:space="0" w:color="auto"/>
            <w:bottom w:val="none" w:sz="0" w:space="0" w:color="auto"/>
            <w:right w:val="none" w:sz="0" w:space="0" w:color="auto"/>
          </w:divBdr>
        </w:div>
        <w:div w:id="1517698178">
          <w:marLeft w:val="0"/>
          <w:marRight w:val="0"/>
          <w:marTop w:val="0"/>
          <w:marBottom w:val="0"/>
          <w:divBdr>
            <w:top w:val="none" w:sz="0" w:space="0" w:color="auto"/>
            <w:left w:val="none" w:sz="0" w:space="0" w:color="auto"/>
            <w:bottom w:val="none" w:sz="0" w:space="0" w:color="auto"/>
            <w:right w:val="none" w:sz="0" w:space="0" w:color="auto"/>
          </w:divBdr>
        </w:div>
        <w:div w:id="1749501330">
          <w:marLeft w:val="0"/>
          <w:marRight w:val="0"/>
          <w:marTop w:val="0"/>
          <w:marBottom w:val="0"/>
          <w:divBdr>
            <w:top w:val="none" w:sz="0" w:space="0" w:color="auto"/>
            <w:left w:val="none" w:sz="0" w:space="0" w:color="auto"/>
            <w:bottom w:val="none" w:sz="0" w:space="0" w:color="auto"/>
            <w:right w:val="none" w:sz="0" w:space="0" w:color="auto"/>
          </w:divBdr>
        </w:div>
        <w:div w:id="484735807">
          <w:marLeft w:val="0"/>
          <w:marRight w:val="0"/>
          <w:marTop w:val="0"/>
          <w:marBottom w:val="0"/>
          <w:divBdr>
            <w:top w:val="none" w:sz="0" w:space="0" w:color="auto"/>
            <w:left w:val="none" w:sz="0" w:space="0" w:color="auto"/>
            <w:bottom w:val="none" w:sz="0" w:space="0" w:color="auto"/>
            <w:right w:val="none" w:sz="0" w:space="0" w:color="auto"/>
          </w:divBdr>
        </w:div>
        <w:div w:id="10147656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627</Words>
  <Characters>3578</Characters>
  <Application>Microsoft Office Word</Application>
  <DocSecurity>0</DocSecurity>
  <Lines>29</Lines>
  <Paragraphs>8</Paragraphs>
  <ScaleCrop>false</ScaleCrop>
  <Company/>
  <LinksUpToDate>false</LinksUpToDate>
  <CharactersWithSpaces>4197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2020-04-26T13:14:00Z</dcterms:created>
  <dcterms:modified xsi:type="dcterms:W3CDTF">2020-04-26T13:14:00Z</dcterms:modified>
</cp:coreProperties>
</file>