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72A" w:rsidRPr="009B772A" w:rsidRDefault="009B772A" w:rsidP="008D7962">
      <w:pPr>
        <w:jc w:val="center"/>
        <w:rPr>
          <w:sz w:val="32"/>
          <w:szCs w:val="32"/>
        </w:rPr>
      </w:pPr>
      <w:bookmarkStart w:id="0" w:name="Anchor1"/>
      <w:bookmarkStart w:id="1" w:name="_GoBack"/>
      <w:bookmarkEnd w:id="0"/>
      <w:r w:rsidRPr="009B772A">
        <w:rPr>
          <w:sz w:val="32"/>
          <w:szCs w:val="32"/>
          <w:rtl/>
        </w:rPr>
        <w:t xml:space="preserve">الطعن رقم </w:t>
      </w:r>
      <w:r w:rsidRPr="009B772A">
        <w:rPr>
          <w:sz w:val="32"/>
          <w:szCs w:val="32"/>
        </w:rPr>
        <w:t>1857/2011</w:t>
      </w:r>
    </w:p>
    <w:p w:rsidR="009B772A" w:rsidRPr="009B772A" w:rsidRDefault="009B772A" w:rsidP="009B772A">
      <w:pPr>
        <w:rPr>
          <w:sz w:val="32"/>
          <w:szCs w:val="32"/>
        </w:rPr>
      </w:pPr>
      <w:bookmarkStart w:id="2" w:name="Anchor7"/>
      <w:bookmarkEnd w:id="2"/>
      <w:bookmarkEnd w:id="1"/>
      <w:r w:rsidRPr="009B772A">
        <w:rPr>
          <w:sz w:val="32"/>
          <w:szCs w:val="32"/>
          <w:rtl/>
        </w:rPr>
        <w:t>هيئة المحكمة</w:t>
      </w:r>
      <w:r w:rsidRPr="009B772A">
        <w:rPr>
          <w:sz w:val="32"/>
          <w:szCs w:val="32"/>
        </w:rPr>
        <w:t xml:space="preserve">: </w:t>
      </w:r>
      <w:r w:rsidRPr="009B772A">
        <w:rPr>
          <w:sz w:val="32"/>
          <w:szCs w:val="32"/>
          <w:rtl/>
        </w:rPr>
        <w:t>برئاسة السيد المستشار عبدالعزيز الفهد وكيل المحكمة وعضوية السادة المستشارين يوسف العمران ومحمود التركاوي وعبد الرحمن مطاوع وعطيه النادي</w:t>
      </w:r>
    </w:p>
    <w:bookmarkStart w:id="3" w:name="Anchor26"/>
    <w:bookmarkEnd w:id="3"/>
    <w:p w:rsidR="009B772A" w:rsidRPr="009B772A" w:rsidRDefault="009B772A" w:rsidP="009B772A">
      <w:pPr>
        <w:rPr>
          <w:sz w:val="32"/>
          <w:szCs w:val="32"/>
        </w:rPr>
      </w:pPr>
      <w:r w:rsidRPr="009B772A">
        <w:rPr>
          <w:sz w:val="32"/>
          <w:szCs w:val="32"/>
        </w:rPr>
        <w:fldChar w:fldCharType="begin"/>
      </w:r>
      <w:r w:rsidRPr="009B772A">
        <w:rPr>
          <w:sz w:val="32"/>
          <w:szCs w:val="32"/>
        </w:rPr>
        <w:instrText xml:space="preserve"> HYPERLINK "http://www.law.gov.kw/KWT_CC-Ar/00_2014/00_%D8%A7%D9%84%D8%AF%D8%A7%D8%A6%D8%B1%D8%A9%20%D8%A7%D9%84%D8%AA%D8%AC%D8%A7%D8%B1%D9%8A%D8%A9/KWT-CC-Ar_2014-09-08_01857_Taan.html" \l "TM2014_1857_1" </w:instrText>
      </w:r>
      <w:r w:rsidRPr="009B772A">
        <w:rPr>
          <w:sz w:val="32"/>
          <w:szCs w:val="32"/>
        </w:rPr>
        <w:fldChar w:fldCharType="separate"/>
      </w:r>
      <w:r w:rsidRPr="009B772A">
        <w:rPr>
          <w:rStyle w:val="Hyperlink"/>
          <w:sz w:val="32"/>
          <w:szCs w:val="32"/>
        </w:rPr>
        <w:t xml:space="preserve">1- </w:t>
      </w:r>
      <w:r w:rsidRPr="009B772A">
        <w:rPr>
          <w:rStyle w:val="Hyperlink"/>
          <w:sz w:val="32"/>
          <w:szCs w:val="32"/>
          <w:rtl/>
        </w:rPr>
        <w:t>ان لمحكمة الموضوع السلطة في تحصيل وفهم الواقع في الدعوى وتقدير الأدلة والمستندات المقدمة فيها وترجيح ما تمطئن اليه منها وتحديد نطاق الدعوى بغير معقب متى اقامت قضاءها على اسباب سائغة لها سندها في الأوراق</w:t>
      </w:r>
      <w:r w:rsidRPr="009B772A">
        <w:rPr>
          <w:rStyle w:val="Hyperlink"/>
          <w:sz w:val="32"/>
          <w:szCs w:val="32"/>
        </w:rPr>
        <w:t>.</w:t>
      </w:r>
      <w:r w:rsidRPr="009B772A">
        <w:rPr>
          <w:sz w:val="32"/>
          <w:szCs w:val="32"/>
        </w:rPr>
        <w:fldChar w:fldCharType="end"/>
      </w:r>
    </w:p>
    <w:bookmarkStart w:id="4" w:name="Anchor48"/>
    <w:bookmarkEnd w:id="4"/>
    <w:p w:rsidR="009B772A" w:rsidRPr="009B772A" w:rsidRDefault="009B772A" w:rsidP="009B772A">
      <w:pPr>
        <w:rPr>
          <w:sz w:val="32"/>
          <w:szCs w:val="32"/>
        </w:rPr>
      </w:pPr>
      <w:r w:rsidRPr="009B772A">
        <w:rPr>
          <w:sz w:val="32"/>
          <w:szCs w:val="32"/>
        </w:rPr>
        <w:fldChar w:fldCharType="begin"/>
      </w:r>
      <w:r w:rsidRPr="009B772A">
        <w:rPr>
          <w:sz w:val="32"/>
          <w:szCs w:val="32"/>
        </w:rPr>
        <w:instrText xml:space="preserve"> HYPERLINK "http://www.law.gov.kw/KWT_CC-Ar/00_2014/00_%D8%A7%D9%84%D8%AF%D8%A7%D8%A6%D8%B1%D8%A9%20%D8%A7%D9%84%D8%AA%D8%AC%D8%A7%D8%B1%D9%8A%D8%A9/KWT-CC-Ar_2014-09-08_01857_Taan.html" \l "TM2014_1857_2" </w:instrText>
      </w:r>
      <w:r w:rsidRPr="009B772A">
        <w:rPr>
          <w:sz w:val="32"/>
          <w:szCs w:val="32"/>
        </w:rPr>
        <w:fldChar w:fldCharType="separate"/>
      </w:r>
      <w:r w:rsidRPr="009B772A">
        <w:rPr>
          <w:rStyle w:val="Hyperlink"/>
          <w:sz w:val="32"/>
          <w:szCs w:val="32"/>
        </w:rPr>
        <w:t xml:space="preserve">2- </w:t>
      </w:r>
      <w:r w:rsidRPr="009B772A">
        <w:rPr>
          <w:rStyle w:val="Hyperlink"/>
          <w:sz w:val="32"/>
          <w:szCs w:val="32"/>
          <w:rtl/>
        </w:rPr>
        <w:t>ان على محكمة الموضوع الإلتزام بالطلبات المطروحة عليها ولها ان تحكم بما تضمنه نطاق الطلب لزوماً وواقعاً بعد التثبت من توافر أركانه وشرائط استحقاقه</w:t>
      </w:r>
      <w:r w:rsidRPr="009B772A">
        <w:rPr>
          <w:rStyle w:val="Hyperlink"/>
          <w:sz w:val="32"/>
          <w:szCs w:val="32"/>
        </w:rPr>
        <w:t>.</w:t>
      </w:r>
      <w:r w:rsidRPr="009B772A">
        <w:rPr>
          <w:sz w:val="32"/>
          <w:szCs w:val="32"/>
        </w:rPr>
        <w:fldChar w:fldCharType="end"/>
      </w:r>
    </w:p>
    <w:bookmarkStart w:id="5" w:name="Anchor64"/>
    <w:bookmarkEnd w:id="5"/>
    <w:p w:rsidR="009B772A" w:rsidRPr="009B772A" w:rsidRDefault="009B772A" w:rsidP="009B772A">
      <w:pPr>
        <w:rPr>
          <w:sz w:val="32"/>
          <w:szCs w:val="32"/>
        </w:rPr>
      </w:pPr>
      <w:r w:rsidRPr="009B772A">
        <w:rPr>
          <w:sz w:val="32"/>
          <w:szCs w:val="32"/>
        </w:rPr>
        <w:fldChar w:fldCharType="begin"/>
      </w:r>
      <w:r w:rsidRPr="009B772A">
        <w:rPr>
          <w:sz w:val="32"/>
          <w:szCs w:val="32"/>
        </w:rPr>
        <w:instrText xml:space="preserve"> HYPERLINK "http://www.law.gov.kw/KWT_CC-Ar/00_2014/00_%D8%A7%D9%84%D8%AF%D8%A7%D8%A6%D8%B1%D8%A9%20%D8%A7%D9%84%D8%AA%D8%AC%D8%A7%D8%B1%D9%8A%D8%A9/KWT-CC-Ar_2014-09-08_01857_Taan.html" \l "TM2014_1857_3" </w:instrText>
      </w:r>
      <w:r w:rsidRPr="009B772A">
        <w:rPr>
          <w:sz w:val="32"/>
          <w:szCs w:val="32"/>
        </w:rPr>
        <w:fldChar w:fldCharType="separate"/>
      </w:r>
      <w:r w:rsidRPr="009B772A">
        <w:rPr>
          <w:rStyle w:val="Hyperlink"/>
          <w:sz w:val="32"/>
          <w:szCs w:val="32"/>
        </w:rPr>
        <w:t xml:space="preserve">3- </w:t>
      </w:r>
      <w:r w:rsidRPr="009B772A">
        <w:rPr>
          <w:rStyle w:val="Hyperlink"/>
          <w:sz w:val="32"/>
          <w:szCs w:val="32"/>
          <w:rtl/>
        </w:rPr>
        <w:t>ان لمحكمة الموضوع السلطة في ان تستنبط من وقائع الدعوى ومسلك الخصوم فيها والقرائن التي تعتمد عليها في تكوين عقيدتها بغير معقب متى كان استنباطها سائغاً ومردوداً الى شواهد واسانيد لها سندها في الأوراق</w:t>
      </w:r>
      <w:r w:rsidRPr="009B772A">
        <w:rPr>
          <w:rStyle w:val="Hyperlink"/>
          <w:sz w:val="32"/>
          <w:szCs w:val="32"/>
        </w:rPr>
        <w:t>.</w:t>
      </w:r>
      <w:r w:rsidRPr="009B772A">
        <w:rPr>
          <w:sz w:val="32"/>
          <w:szCs w:val="32"/>
        </w:rPr>
        <w:fldChar w:fldCharType="end"/>
      </w:r>
      <w:r w:rsidRPr="009B772A">
        <w:rPr>
          <w:sz w:val="32"/>
          <w:szCs w:val="32"/>
        </w:rPr>
        <w:br/>
      </w:r>
      <w:r w:rsidRPr="009B772A">
        <w:rPr>
          <w:sz w:val="32"/>
          <w:szCs w:val="32"/>
        </w:rPr>
        <w:br/>
      </w:r>
      <w:r w:rsidRPr="009B772A">
        <w:rPr>
          <w:sz w:val="32"/>
          <w:szCs w:val="32"/>
          <w:u w:val="single"/>
          <w:rtl/>
        </w:rPr>
        <w:t>ملاحظة</w:t>
      </w:r>
      <w:r w:rsidRPr="009B772A">
        <w:rPr>
          <w:sz w:val="32"/>
          <w:szCs w:val="32"/>
          <w:u w:val="single"/>
        </w:rPr>
        <w:t xml:space="preserve"> :</w:t>
      </w:r>
      <w:r w:rsidRPr="009B772A">
        <w:rPr>
          <w:sz w:val="32"/>
          <w:szCs w:val="32"/>
        </w:rPr>
        <w:br/>
      </w:r>
      <w:r w:rsidRPr="009B772A">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9B772A" w:rsidRPr="009B772A" w:rsidRDefault="009B772A" w:rsidP="009B772A">
      <w:pPr>
        <w:rPr>
          <w:sz w:val="32"/>
          <w:szCs w:val="32"/>
        </w:rPr>
      </w:pPr>
      <w:bookmarkStart w:id="6" w:name="Anchor86"/>
      <w:bookmarkEnd w:id="6"/>
      <w:r w:rsidRPr="009B772A">
        <w:rPr>
          <w:b/>
          <w:bCs/>
          <w:sz w:val="32"/>
          <w:szCs w:val="32"/>
          <w:rtl/>
        </w:rPr>
        <w:t>المحكمـة</w:t>
      </w:r>
    </w:p>
    <w:p w:rsidR="009B772A" w:rsidRPr="009B772A" w:rsidRDefault="009B772A" w:rsidP="009B772A">
      <w:pPr>
        <w:rPr>
          <w:sz w:val="32"/>
          <w:szCs w:val="32"/>
        </w:rPr>
      </w:pPr>
      <w:bookmarkStart w:id="7" w:name="Anchor87"/>
      <w:bookmarkEnd w:id="7"/>
      <w:r w:rsidRPr="009B772A">
        <w:rPr>
          <w:sz w:val="32"/>
          <w:szCs w:val="32"/>
          <w:rtl/>
        </w:rPr>
        <w:t>بعد الاطلاع على الأوراق، والمداولة</w:t>
      </w:r>
      <w:r w:rsidRPr="009B772A">
        <w:rPr>
          <w:sz w:val="32"/>
          <w:szCs w:val="32"/>
        </w:rPr>
        <w:t>.</w:t>
      </w:r>
    </w:p>
    <w:p w:rsidR="009B772A" w:rsidRPr="009B772A" w:rsidRDefault="009B772A" w:rsidP="009B772A">
      <w:pPr>
        <w:rPr>
          <w:sz w:val="32"/>
          <w:szCs w:val="32"/>
        </w:rPr>
      </w:pPr>
      <w:bookmarkStart w:id="8" w:name="Anchor91"/>
      <w:bookmarkEnd w:id="8"/>
      <w:r w:rsidRPr="009B772A">
        <w:rPr>
          <w:sz w:val="32"/>
          <w:szCs w:val="32"/>
          <w:rtl/>
        </w:rPr>
        <w:t xml:space="preserve">لما كان من المقرر </w:t>
      </w:r>
      <w:bookmarkStart w:id="9" w:name="TM2014_1857_1"/>
      <w:bookmarkEnd w:id="9"/>
      <w:r w:rsidRPr="009B772A">
        <w:rPr>
          <w:b/>
          <w:bCs/>
          <w:sz w:val="32"/>
          <w:szCs w:val="32"/>
          <w:rtl/>
        </w:rPr>
        <w:t>أن لمحكمة الموضوع السلطة في تحصيل وفهم الواقع في الدعوى وتقدير الأدلة والمستندات المقدمة فيها وترجيح ما تطمئن إليه منها وتحديد نطاق الدعوى</w:t>
      </w:r>
    </w:p>
    <w:p w:rsidR="009B772A" w:rsidRPr="009B772A" w:rsidRDefault="009B772A" w:rsidP="009B772A">
      <w:pPr>
        <w:rPr>
          <w:sz w:val="32"/>
          <w:szCs w:val="32"/>
        </w:rPr>
      </w:pPr>
      <w:bookmarkStart w:id="10" w:name="Anchor109"/>
      <w:bookmarkStart w:id="11" w:name="TM2014_1857_2"/>
      <w:bookmarkEnd w:id="10"/>
      <w:bookmarkEnd w:id="11"/>
      <w:r w:rsidRPr="009B772A">
        <w:rPr>
          <w:b/>
          <w:bCs/>
          <w:sz w:val="32"/>
          <w:szCs w:val="32"/>
          <w:rtl/>
        </w:rPr>
        <w:t>وعليها الالتزام بالطلبات المطروحة عليها ولها أن تحكم بما تضمنه نطاق الطلب لزوماً وواقعاً بعد التثبت من توافر أركانه وشرائط استحقاقه</w:t>
      </w:r>
    </w:p>
    <w:p w:rsidR="009B772A" w:rsidRPr="009B772A" w:rsidRDefault="009B772A" w:rsidP="009B772A">
      <w:pPr>
        <w:rPr>
          <w:sz w:val="32"/>
          <w:szCs w:val="32"/>
        </w:rPr>
      </w:pPr>
      <w:bookmarkStart w:id="12" w:name="Anchor122"/>
      <w:bookmarkStart w:id="13" w:name="TM2014_1857_3"/>
      <w:bookmarkEnd w:id="12"/>
      <w:bookmarkEnd w:id="13"/>
      <w:r w:rsidRPr="009B772A">
        <w:rPr>
          <w:b/>
          <w:bCs/>
          <w:sz w:val="32"/>
          <w:szCs w:val="32"/>
          <w:rtl/>
        </w:rPr>
        <w:t>ولها أن تستنبط من وقائع الدعوى ومسلك الخصوم فيها والقرائن التي تعتمد عليها في تكوين عقيدتها بغير معقب عليها في ذلك متى كان استنباطها سائغاً ومردوداً إلي شواهد وأسانيد لها أصلها الثابت بالأوراق وتؤدي إلي النتيجة التي انتهت إليها</w:t>
      </w:r>
      <w:r w:rsidRPr="009B772A">
        <w:rPr>
          <w:sz w:val="32"/>
          <w:szCs w:val="32"/>
          <w:rtl/>
        </w:rPr>
        <w:t xml:space="preserve"> كما لها تقدير تقارير الخبرة والموازنة فيما بينها والأخذ بما تطمئن إليه منها وأنها ليست ملزمة بتتبع الخصوم في شتى أقوالهم وحججهم وطلباتهم والرد </w:t>
      </w:r>
      <w:r w:rsidRPr="009B772A">
        <w:rPr>
          <w:sz w:val="32"/>
          <w:szCs w:val="32"/>
          <w:rtl/>
        </w:rPr>
        <w:lastRenderedPageBreak/>
        <w:t>عليها إستقلالاً متى أقامت قضاءها على أسباب سائغة تكفي لحمله وكان الحكم المطعون فيه قد خلص من أوراق الدعوى إلي أنه ولئن كانت محكمة أول درجة قد قررت شطب الدعوى الأصلية إلا أن قضائها في الدعوى الفرعية بإلزام المطعون ضده بجزء من مبلغ الإقرار سندها وإذ أقام الأخير إستئنافه بطلب الحكم بإلغاء الحكم المستأنف فيما قضى به في الدعوى الفرعية وبطلان إعلانه بإقرار الدين واحتياطياً بتعديله باحتساب المبالغ التي تم سدادها فإنه يعد دفعاً في عدم أحقية الطاعن بالمبلغ المحكوم به والقضاء في ضوء ذلك كما خلص الحكم من تقريري الخبير المنتدبين في الدعوى إلي أن المطعون ضده قام بسداد مبلغ 6000 دينار من الإقرار رقم 9480 جلد 6 سند الدعوى فضلاً على سداده مبلغ 14000 دينار وفقاً للثابت بالشيكات وسندات القبض وكذا قيمة الشيك رقم 380 بمبلغ 500 دينار فتكون جملة المبالغ المسددة 20500 دينار عن الدين محل الإقرار سند الدعوى ذلك لأن الطاعن لم ينكر الوفاء بها ولم يقدم ما يناهض الوفاء بها عن معاملات أخرى ورتب على ذلك قضاءه المطعون فيه وكان هذا الاستخلاص سائغاً وله أصله الثابت في الأوراق ويؤدي إلي النتيجة التي انتهى إليها ويكفي لحمله فإن ما يثيره الطاعن بسببي الطعن بتعييب هذا الاستخلاص لا يعدو أن يكون جدلاً فيما لمحكمة الموضوع سلطة تقديره مما لا يجوز إثارته أمام هذه المحكمة ويتعين عدم قبول الطعن عملاً بالمادتين 152 , 154/5 من قانون المرافعات</w:t>
      </w:r>
      <w:r w:rsidRPr="009B772A">
        <w:rPr>
          <w:sz w:val="32"/>
          <w:szCs w:val="32"/>
        </w:rPr>
        <w:t>.</w:t>
      </w:r>
    </w:p>
    <w:p w:rsidR="009B772A" w:rsidRPr="009B772A" w:rsidRDefault="009B772A" w:rsidP="009B772A">
      <w:pPr>
        <w:rPr>
          <w:sz w:val="32"/>
          <w:szCs w:val="32"/>
        </w:rPr>
      </w:pPr>
      <w:bookmarkStart w:id="14" w:name="Anchor271"/>
      <w:bookmarkEnd w:id="14"/>
      <w:r w:rsidRPr="009B772A">
        <w:rPr>
          <w:sz w:val="32"/>
          <w:szCs w:val="32"/>
          <w:rtl/>
        </w:rPr>
        <w:t>لذلك</w:t>
      </w:r>
    </w:p>
    <w:p w:rsidR="009B772A" w:rsidRPr="009B772A" w:rsidRDefault="009B772A" w:rsidP="009B772A">
      <w:pPr>
        <w:rPr>
          <w:sz w:val="32"/>
          <w:szCs w:val="32"/>
        </w:rPr>
      </w:pPr>
      <w:bookmarkStart w:id="15" w:name="Anchor272"/>
      <w:bookmarkEnd w:id="15"/>
      <w:r w:rsidRPr="009B772A">
        <w:rPr>
          <w:sz w:val="32"/>
          <w:szCs w:val="32"/>
          <w:rtl/>
        </w:rPr>
        <w:t xml:space="preserve">قررت المحكمة </w:t>
      </w:r>
      <w:r w:rsidRPr="009B772A">
        <w:rPr>
          <w:sz w:val="32"/>
          <w:szCs w:val="32"/>
        </w:rPr>
        <w:t xml:space="preserve">– </w:t>
      </w:r>
      <w:r w:rsidRPr="009B772A">
        <w:rPr>
          <w:sz w:val="32"/>
          <w:szCs w:val="32"/>
          <w:rtl/>
        </w:rPr>
        <w:t>في غرفة المشورة</w:t>
      </w:r>
      <w:r w:rsidRPr="009B772A">
        <w:rPr>
          <w:sz w:val="32"/>
          <w:szCs w:val="32"/>
        </w:rPr>
        <w:t xml:space="preserve">- </w:t>
      </w:r>
      <w:r w:rsidRPr="009B772A">
        <w:rPr>
          <w:sz w:val="32"/>
          <w:szCs w:val="32"/>
          <w:rtl/>
        </w:rPr>
        <w:t>عدم قبول الطعن وألزمت الطاعن المصروفات مع مصادرة الكفالة</w:t>
      </w:r>
      <w:r w:rsidRPr="009B772A">
        <w:rPr>
          <w:sz w:val="32"/>
          <w:szCs w:val="32"/>
        </w:rPr>
        <w:t>.</w:t>
      </w:r>
    </w:p>
    <w:p w:rsidR="009B772A" w:rsidRPr="009B772A" w:rsidRDefault="009B772A" w:rsidP="009B772A">
      <w:pPr>
        <w:rPr>
          <w:sz w:val="32"/>
          <w:szCs w:val="32"/>
        </w:rPr>
      </w:pPr>
    </w:p>
    <w:p w:rsidR="009B772A" w:rsidRPr="009B772A" w:rsidRDefault="009B772A" w:rsidP="009B772A">
      <w:pPr>
        <w:rPr>
          <w:sz w:val="32"/>
          <w:szCs w:val="32"/>
        </w:rPr>
      </w:pPr>
      <w:bookmarkStart w:id="16" w:name="Anchor283"/>
      <w:bookmarkEnd w:id="16"/>
      <w:r w:rsidRPr="009B772A">
        <w:rPr>
          <w:sz w:val="32"/>
          <w:szCs w:val="32"/>
        </w:rPr>
        <w:t>* * *</w:t>
      </w:r>
    </w:p>
    <w:p w:rsidR="008C2BA0" w:rsidRPr="009B772A" w:rsidRDefault="008C2BA0">
      <w:pPr>
        <w:rPr>
          <w:sz w:val="32"/>
          <w:szCs w:val="32"/>
        </w:rPr>
      </w:pPr>
    </w:p>
    <w:sectPr w:rsidR="008C2BA0" w:rsidRPr="009B772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3CF"/>
    <w:rsid w:val="0003272B"/>
    <w:rsid w:val="008C2BA0"/>
    <w:rsid w:val="008D7962"/>
    <w:rsid w:val="009B772A"/>
    <w:rsid w:val="00D813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7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7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989739">
      <w:bodyDiv w:val="1"/>
      <w:marLeft w:val="0"/>
      <w:marRight w:val="0"/>
      <w:marTop w:val="0"/>
      <w:marBottom w:val="0"/>
      <w:divBdr>
        <w:top w:val="none" w:sz="0" w:space="0" w:color="auto"/>
        <w:left w:val="none" w:sz="0" w:space="0" w:color="auto"/>
        <w:bottom w:val="none" w:sz="0" w:space="0" w:color="auto"/>
        <w:right w:val="none" w:sz="0" w:space="0" w:color="auto"/>
      </w:divBdr>
      <w:divsChild>
        <w:div w:id="1638292718">
          <w:marLeft w:val="0"/>
          <w:marRight w:val="0"/>
          <w:marTop w:val="0"/>
          <w:marBottom w:val="0"/>
          <w:divBdr>
            <w:top w:val="none" w:sz="0" w:space="0" w:color="auto"/>
            <w:left w:val="none" w:sz="0" w:space="0" w:color="auto"/>
            <w:bottom w:val="none" w:sz="0" w:space="0" w:color="auto"/>
            <w:right w:val="none" w:sz="0" w:space="0" w:color="auto"/>
          </w:divBdr>
        </w:div>
        <w:div w:id="1013457748">
          <w:marLeft w:val="0"/>
          <w:marRight w:val="0"/>
          <w:marTop w:val="0"/>
          <w:marBottom w:val="0"/>
          <w:divBdr>
            <w:top w:val="none" w:sz="0" w:space="0" w:color="auto"/>
            <w:left w:val="none" w:sz="0" w:space="0" w:color="auto"/>
            <w:bottom w:val="none" w:sz="0" w:space="0" w:color="auto"/>
            <w:right w:val="none" w:sz="0" w:space="0" w:color="auto"/>
          </w:divBdr>
        </w:div>
        <w:div w:id="1484002067">
          <w:marLeft w:val="0"/>
          <w:marRight w:val="0"/>
          <w:marTop w:val="0"/>
          <w:marBottom w:val="0"/>
          <w:divBdr>
            <w:top w:val="none" w:sz="0" w:space="0" w:color="auto"/>
            <w:left w:val="none" w:sz="0" w:space="0" w:color="auto"/>
            <w:bottom w:val="none" w:sz="0" w:space="0" w:color="auto"/>
            <w:right w:val="none" w:sz="0" w:space="0" w:color="auto"/>
          </w:divBdr>
        </w:div>
        <w:div w:id="1042708001">
          <w:marLeft w:val="0"/>
          <w:marRight w:val="0"/>
          <w:marTop w:val="0"/>
          <w:marBottom w:val="0"/>
          <w:divBdr>
            <w:top w:val="none" w:sz="0" w:space="0" w:color="auto"/>
            <w:left w:val="none" w:sz="0" w:space="0" w:color="auto"/>
            <w:bottom w:val="none" w:sz="0" w:space="0" w:color="auto"/>
            <w:right w:val="none" w:sz="0" w:space="0" w:color="auto"/>
          </w:divBdr>
        </w:div>
        <w:div w:id="2127386450">
          <w:marLeft w:val="0"/>
          <w:marRight w:val="0"/>
          <w:marTop w:val="0"/>
          <w:marBottom w:val="0"/>
          <w:divBdr>
            <w:top w:val="none" w:sz="0" w:space="0" w:color="auto"/>
            <w:left w:val="none" w:sz="0" w:space="0" w:color="auto"/>
            <w:bottom w:val="none" w:sz="0" w:space="0" w:color="auto"/>
            <w:right w:val="none" w:sz="0" w:space="0" w:color="auto"/>
          </w:divBdr>
        </w:div>
        <w:div w:id="1998411090">
          <w:marLeft w:val="0"/>
          <w:marRight w:val="0"/>
          <w:marTop w:val="0"/>
          <w:marBottom w:val="0"/>
          <w:divBdr>
            <w:top w:val="none" w:sz="0" w:space="0" w:color="auto"/>
            <w:left w:val="none" w:sz="0" w:space="0" w:color="auto"/>
            <w:bottom w:val="none" w:sz="0" w:space="0" w:color="auto"/>
            <w:right w:val="none" w:sz="0" w:space="0" w:color="auto"/>
          </w:divBdr>
        </w:div>
        <w:div w:id="1489398713">
          <w:marLeft w:val="0"/>
          <w:marRight w:val="0"/>
          <w:marTop w:val="0"/>
          <w:marBottom w:val="0"/>
          <w:divBdr>
            <w:top w:val="none" w:sz="0" w:space="0" w:color="auto"/>
            <w:left w:val="none" w:sz="0" w:space="0" w:color="auto"/>
            <w:bottom w:val="none" w:sz="0" w:space="0" w:color="auto"/>
            <w:right w:val="none" w:sz="0" w:space="0" w:color="auto"/>
          </w:divBdr>
        </w:div>
        <w:div w:id="989018011">
          <w:marLeft w:val="0"/>
          <w:marRight w:val="0"/>
          <w:marTop w:val="0"/>
          <w:marBottom w:val="0"/>
          <w:divBdr>
            <w:top w:val="none" w:sz="0" w:space="0" w:color="auto"/>
            <w:left w:val="none" w:sz="0" w:space="0" w:color="auto"/>
            <w:bottom w:val="none" w:sz="0" w:space="0" w:color="auto"/>
            <w:right w:val="none" w:sz="0" w:space="0" w:color="auto"/>
          </w:divBdr>
        </w:div>
        <w:div w:id="1300653507">
          <w:marLeft w:val="0"/>
          <w:marRight w:val="0"/>
          <w:marTop w:val="0"/>
          <w:marBottom w:val="0"/>
          <w:divBdr>
            <w:top w:val="none" w:sz="0" w:space="0" w:color="auto"/>
            <w:left w:val="none" w:sz="0" w:space="0" w:color="auto"/>
            <w:bottom w:val="none" w:sz="0" w:space="0" w:color="auto"/>
            <w:right w:val="none" w:sz="0" w:space="0" w:color="auto"/>
          </w:divBdr>
        </w:div>
        <w:div w:id="284506574">
          <w:marLeft w:val="0"/>
          <w:marRight w:val="0"/>
          <w:marTop w:val="0"/>
          <w:marBottom w:val="0"/>
          <w:divBdr>
            <w:top w:val="none" w:sz="0" w:space="0" w:color="auto"/>
            <w:left w:val="none" w:sz="0" w:space="0" w:color="auto"/>
            <w:bottom w:val="none" w:sz="0" w:space="0" w:color="auto"/>
            <w:right w:val="none" w:sz="0" w:space="0" w:color="auto"/>
          </w:divBdr>
        </w:div>
        <w:div w:id="831526622">
          <w:marLeft w:val="0"/>
          <w:marRight w:val="0"/>
          <w:marTop w:val="0"/>
          <w:marBottom w:val="0"/>
          <w:divBdr>
            <w:top w:val="none" w:sz="0" w:space="0" w:color="auto"/>
            <w:left w:val="none" w:sz="0" w:space="0" w:color="auto"/>
            <w:bottom w:val="none" w:sz="0" w:space="0" w:color="auto"/>
            <w:right w:val="none" w:sz="0" w:space="0" w:color="auto"/>
          </w:divBdr>
        </w:div>
        <w:div w:id="1564674900">
          <w:marLeft w:val="0"/>
          <w:marRight w:val="0"/>
          <w:marTop w:val="0"/>
          <w:marBottom w:val="0"/>
          <w:divBdr>
            <w:top w:val="none" w:sz="0" w:space="0" w:color="auto"/>
            <w:left w:val="none" w:sz="0" w:space="0" w:color="auto"/>
            <w:bottom w:val="none" w:sz="0" w:space="0" w:color="auto"/>
            <w:right w:val="none" w:sz="0" w:space="0" w:color="auto"/>
          </w:divBdr>
        </w:div>
        <w:div w:id="330524623">
          <w:marLeft w:val="0"/>
          <w:marRight w:val="0"/>
          <w:marTop w:val="0"/>
          <w:marBottom w:val="0"/>
          <w:divBdr>
            <w:top w:val="none" w:sz="0" w:space="0" w:color="auto"/>
            <w:left w:val="none" w:sz="0" w:space="0" w:color="auto"/>
            <w:bottom w:val="none" w:sz="0" w:space="0" w:color="auto"/>
            <w:right w:val="none" w:sz="0" w:space="0" w:color="auto"/>
          </w:divBdr>
        </w:div>
      </w:divsChild>
    </w:div>
    <w:div w:id="1827547840">
      <w:bodyDiv w:val="1"/>
      <w:marLeft w:val="0"/>
      <w:marRight w:val="0"/>
      <w:marTop w:val="0"/>
      <w:marBottom w:val="0"/>
      <w:divBdr>
        <w:top w:val="none" w:sz="0" w:space="0" w:color="auto"/>
        <w:left w:val="none" w:sz="0" w:space="0" w:color="auto"/>
        <w:bottom w:val="none" w:sz="0" w:space="0" w:color="auto"/>
        <w:right w:val="none" w:sz="0" w:space="0" w:color="auto"/>
      </w:divBdr>
      <w:divsChild>
        <w:div w:id="193345623">
          <w:marLeft w:val="0"/>
          <w:marRight w:val="0"/>
          <w:marTop w:val="0"/>
          <w:marBottom w:val="0"/>
          <w:divBdr>
            <w:top w:val="none" w:sz="0" w:space="0" w:color="auto"/>
            <w:left w:val="none" w:sz="0" w:space="0" w:color="auto"/>
            <w:bottom w:val="none" w:sz="0" w:space="0" w:color="auto"/>
            <w:right w:val="none" w:sz="0" w:space="0" w:color="auto"/>
          </w:divBdr>
        </w:div>
        <w:div w:id="21444337">
          <w:marLeft w:val="0"/>
          <w:marRight w:val="0"/>
          <w:marTop w:val="0"/>
          <w:marBottom w:val="0"/>
          <w:divBdr>
            <w:top w:val="none" w:sz="0" w:space="0" w:color="auto"/>
            <w:left w:val="none" w:sz="0" w:space="0" w:color="auto"/>
            <w:bottom w:val="none" w:sz="0" w:space="0" w:color="auto"/>
            <w:right w:val="none" w:sz="0" w:space="0" w:color="auto"/>
          </w:divBdr>
        </w:div>
        <w:div w:id="1720745277">
          <w:marLeft w:val="0"/>
          <w:marRight w:val="0"/>
          <w:marTop w:val="0"/>
          <w:marBottom w:val="0"/>
          <w:divBdr>
            <w:top w:val="none" w:sz="0" w:space="0" w:color="auto"/>
            <w:left w:val="none" w:sz="0" w:space="0" w:color="auto"/>
            <w:bottom w:val="none" w:sz="0" w:space="0" w:color="auto"/>
            <w:right w:val="none" w:sz="0" w:space="0" w:color="auto"/>
          </w:divBdr>
        </w:div>
        <w:div w:id="669450688">
          <w:marLeft w:val="0"/>
          <w:marRight w:val="0"/>
          <w:marTop w:val="0"/>
          <w:marBottom w:val="0"/>
          <w:divBdr>
            <w:top w:val="none" w:sz="0" w:space="0" w:color="auto"/>
            <w:left w:val="none" w:sz="0" w:space="0" w:color="auto"/>
            <w:bottom w:val="none" w:sz="0" w:space="0" w:color="auto"/>
            <w:right w:val="none" w:sz="0" w:space="0" w:color="auto"/>
          </w:divBdr>
        </w:div>
        <w:div w:id="635840523">
          <w:marLeft w:val="0"/>
          <w:marRight w:val="0"/>
          <w:marTop w:val="0"/>
          <w:marBottom w:val="0"/>
          <w:divBdr>
            <w:top w:val="none" w:sz="0" w:space="0" w:color="auto"/>
            <w:left w:val="none" w:sz="0" w:space="0" w:color="auto"/>
            <w:bottom w:val="none" w:sz="0" w:space="0" w:color="auto"/>
            <w:right w:val="none" w:sz="0" w:space="0" w:color="auto"/>
          </w:divBdr>
        </w:div>
        <w:div w:id="1363093726">
          <w:marLeft w:val="0"/>
          <w:marRight w:val="0"/>
          <w:marTop w:val="0"/>
          <w:marBottom w:val="0"/>
          <w:divBdr>
            <w:top w:val="none" w:sz="0" w:space="0" w:color="auto"/>
            <w:left w:val="none" w:sz="0" w:space="0" w:color="auto"/>
            <w:bottom w:val="none" w:sz="0" w:space="0" w:color="auto"/>
            <w:right w:val="none" w:sz="0" w:space="0" w:color="auto"/>
          </w:divBdr>
        </w:div>
        <w:div w:id="1638291187">
          <w:marLeft w:val="0"/>
          <w:marRight w:val="0"/>
          <w:marTop w:val="0"/>
          <w:marBottom w:val="0"/>
          <w:divBdr>
            <w:top w:val="none" w:sz="0" w:space="0" w:color="auto"/>
            <w:left w:val="none" w:sz="0" w:space="0" w:color="auto"/>
            <w:bottom w:val="none" w:sz="0" w:space="0" w:color="auto"/>
            <w:right w:val="none" w:sz="0" w:space="0" w:color="auto"/>
          </w:divBdr>
        </w:div>
        <w:div w:id="1002926765">
          <w:marLeft w:val="0"/>
          <w:marRight w:val="0"/>
          <w:marTop w:val="0"/>
          <w:marBottom w:val="0"/>
          <w:divBdr>
            <w:top w:val="none" w:sz="0" w:space="0" w:color="auto"/>
            <w:left w:val="none" w:sz="0" w:space="0" w:color="auto"/>
            <w:bottom w:val="none" w:sz="0" w:space="0" w:color="auto"/>
            <w:right w:val="none" w:sz="0" w:space="0" w:color="auto"/>
          </w:divBdr>
        </w:div>
        <w:div w:id="218439053">
          <w:marLeft w:val="0"/>
          <w:marRight w:val="0"/>
          <w:marTop w:val="0"/>
          <w:marBottom w:val="0"/>
          <w:divBdr>
            <w:top w:val="none" w:sz="0" w:space="0" w:color="auto"/>
            <w:left w:val="none" w:sz="0" w:space="0" w:color="auto"/>
            <w:bottom w:val="none" w:sz="0" w:space="0" w:color="auto"/>
            <w:right w:val="none" w:sz="0" w:space="0" w:color="auto"/>
          </w:divBdr>
        </w:div>
        <w:div w:id="1221400276">
          <w:marLeft w:val="0"/>
          <w:marRight w:val="0"/>
          <w:marTop w:val="0"/>
          <w:marBottom w:val="0"/>
          <w:divBdr>
            <w:top w:val="none" w:sz="0" w:space="0" w:color="auto"/>
            <w:left w:val="none" w:sz="0" w:space="0" w:color="auto"/>
            <w:bottom w:val="none" w:sz="0" w:space="0" w:color="auto"/>
            <w:right w:val="none" w:sz="0" w:space="0" w:color="auto"/>
          </w:divBdr>
        </w:div>
        <w:div w:id="1214997522">
          <w:marLeft w:val="0"/>
          <w:marRight w:val="0"/>
          <w:marTop w:val="0"/>
          <w:marBottom w:val="0"/>
          <w:divBdr>
            <w:top w:val="none" w:sz="0" w:space="0" w:color="auto"/>
            <w:left w:val="none" w:sz="0" w:space="0" w:color="auto"/>
            <w:bottom w:val="none" w:sz="0" w:space="0" w:color="auto"/>
            <w:right w:val="none" w:sz="0" w:space="0" w:color="auto"/>
          </w:divBdr>
        </w:div>
        <w:div w:id="800028169">
          <w:marLeft w:val="0"/>
          <w:marRight w:val="0"/>
          <w:marTop w:val="0"/>
          <w:marBottom w:val="0"/>
          <w:divBdr>
            <w:top w:val="none" w:sz="0" w:space="0" w:color="auto"/>
            <w:left w:val="none" w:sz="0" w:space="0" w:color="auto"/>
            <w:bottom w:val="none" w:sz="0" w:space="0" w:color="auto"/>
            <w:right w:val="none" w:sz="0" w:space="0" w:color="auto"/>
          </w:divBdr>
        </w:div>
        <w:div w:id="1830516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2020-04-26T11:42:00Z</dcterms:created>
  <dcterms:modified xsi:type="dcterms:W3CDTF">2020-04-30T11:05:00Z</dcterms:modified>
</cp:coreProperties>
</file>