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DE" w:rsidRPr="009F71DE" w:rsidRDefault="009F71DE" w:rsidP="009F71DE">
      <w:pPr>
        <w:jc w:val="center"/>
        <w:rPr>
          <w:sz w:val="32"/>
          <w:szCs w:val="32"/>
        </w:rPr>
      </w:pPr>
      <w:bookmarkStart w:id="0" w:name="Anchor1"/>
      <w:bookmarkEnd w:id="0"/>
      <w:r w:rsidRPr="009F71DE">
        <w:rPr>
          <w:sz w:val="32"/>
          <w:szCs w:val="32"/>
          <w:rtl/>
        </w:rPr>
        <w:t>الطعن رق</w:t>
      </w:r>
      <w:bookmarkStart w:id="1" w:name="_GoBack"/>
      <w:bookmarkEnd w:id="1"/>
      <w:r w:rsidRPr="009F71DE">
        <w:rPr>
          <w:sz w:val="32"/>
          <w:szCs w:val="32"/>
          <w:rtl/>
        </w:rPr>
        <w:t xml:space="preserve">م 1982 لسنة </w:t>
      </w:r>
      <w:r w:rsidRPr="009F71DE">
        <w:rPr>
          <w:sz w:val="32"/>
          <w:szCs w:val="32"/>
        </w:rPr>
        <w:t>2013</w:t>
      </w:r>
    </w:p>
    <w:p w:rsidR="009F71DE" w:rsidRPr="009F71DE" w:rsidRDefault="009F71DE" w:rsidP="009F71DE">
      <w:pPr>
        <w:rPr>
          <w:sz w:val="32"/>
          <w:szCs w:val="32"/>
        </w:rPr>
      </w:pPr>
      <w:bookmarkStart w:id="2" w:name="Anchor8"/>
      <w:bookmarkEnd w:id="2"/>
      <w:r w:rsidRPr="009F71DE">
        <w:rPr>
          <w:sz w:val="32"/>
          <w:szCs w:val="32"/>
          <w:rtl/>
        </w:rPr>
        <w:t>هيئة المحكمة</w:t>
      </w:r>
      <w:r w:rsidRPr="009F71DE">
        <w:rPr>
          <w:sz w:val="32"/>
          <w:szCs w:val="32"/>
        </w:rPr>
        <w:t xml:space="preserve">: </w:t>
      </w:r>
      <w:r w:rsidRPr="009F71DE">
        <w:rPr>
          <w:sz w:val="32"/>
          <w:szCs w:val="32"/>
          <w:rtl/>
        </w:rPr>
        <w:t>برئاسة السيد المستشار عبدالعزيز الفهد وكيل المحكمة وعضوية السادة المستشارين يوسف العران ومحمود التركاوي وعبدالرحمن مطاوع وضياء الدين أبوالحسن</w:t>
      </w:r>
    </w:p>
    <w:bookmarkStart w:id="3" w:name="Anchor25"/>
    <w:bookmarkEnd w:id="3"/>
    <w:p w:rsidR="009F71DE" w:rsidRPr="009F71DE" w:rsidRDefault="009F71DE" w:rsidP="009F71DE">
      <w:pPr>
        <w:rPr>
          <w:sz w:val="32"/>
          <w:szCs w:val="32"/>
        </w:rPr>
      </w:pPr>
      <w:r w:rsidRPr="009F71DE">
        <w:rPr>
          <w:sz w:val="32"/>
          <w:szCs w:val="32"/>
        </w:rPr>
        <w:fldChar w:fldCharType="begin"/>
      </w:r>
      <w:r w:rsidRPr="009F71DE">
        <w:rPr>
          <w:sz w:val="32"/>
          <w:szCs w:val="32"/>
        </w:rPr>
        <w:instrText xml:space="preserve"> HYPERLINK "http://www.law.gov.kw/KWT_CC-Ar/00_2014/00_%D8%A7%D9%84%D8%AF%D8%A7%D8%A6%D8%B1%D8%A9%20%D8%A7%D9%84%D8%AA%D8%AC%D8%A7%D8%B1%D9%8A%D8%A9/KWT-CC-Ar_2014-04-28_01982_Taan.html" \l "TM2014_1982_1" </w:instrText>
      </w:r>
      <w:r w:rsidRPr="009F71DE">
        <w:rPr>
          <w:sz w:val="32"/>
          <w:szCs w:val="32"/>
        </w:rPr>
        <w:fldChar w:fldCharType="separate"/>
      </w:r>
      <w:r w:rsidRPr="009F71DE">
        <w:rPr>
          <w:rStyle w:val="Hyperlink"/>
          <w:sz w:val="32"/>
          <w:szCs w:val="32"/>
        </w:rPr>
        <w:t xml:space="preserve">1 – </w:t>
      </w:r>
      <w:r w:rsidRPr="009F71DE">
        <w:rPr>
          <w:rStyle w:val="Hyperlink"/>
          <w:sz w:val="32"/>
          <w:szCs w:val="32"/>
          <w:rtl/>
        </w:rPr>
        <w:t>ان لمحكمة الموضوع سلطة تحصيل وفهم الواقع في الدعوى وتفسير صيغ وعبارات العقود والمحررات وبحث ما يقدم اليها من الدلائل والمستندات وموازنتها وترجيح ما تطمئن اليه منها</w:t>
      </w:r>
      <w:r w:rsidRPr="009F71DE">
        <w:rPr>
          <w:rStyle w:val="Hyperlink"/>
          <w:sz w:val="32"/>
          <w:szCs w:val="32"/>
        </w:rPr>
        <w:t>.</w:t>
      </w:r>
      <w:r w:rsidRPr="009F71DE">
        <w:rPr>
          <w:sz w:val="32"/>
          <w:szCs w:val="32"/>
        </w:rPr>
        <w:fldChar w:fldCharType="end"/>
      </w:r>
    </w:p>
    <w:bookmarkStart w:id="4" w:name="Anchor44"/>
    <w:bookmarkEnd w:id="4"/>
    <w:p w:rsidR="009F71DE" w:rsidRPr="009F71DE" w:rsidRDefault="009F71DE" w:rsidP="009F71DE">
      <w:pPr>
        <w:rPr>
          <w:sz w:val="32"/>
          <w:szCs w:val="32"/>
        </w:rPr>
      </w:pPr>
      <w:r w:rsidRPr="009F71DE">
        <w:rPr>
          <w:sz w:val="32"/>
          <w:szCs w:val="32"/>
        </w:rPr>
        <w:fldChar w:fldCharType="begin"/>
      </w:r>
      <w:r w:rsidRPr="009F71DE">
        <w:rPr>
          <w:sz w:val="32"/>
          <w:szCs w:val="32"/>
        </w:rPr>
        <w:instrText xml:space="preserve"> HYPERLINK "http://www.law.gov.kw/KWT_CC-Ar/00_2014/00_%D8%A7%D9%84%D8%AF%D8%A7%D8%A6%D8%B1%D8%A9%20%D8%A7%D9%84%D8%AA%D8%AC%D8%A7%D8%B1%D9%8A%D8%A9/KWT-CC-Ar_2014-04-28_01982_Taan.html" \l "TM2014_1982_2" </w:instrText>
      </w:r>
      <w:r w:rsidRPr="009F71DE">
        <w:rPr>
          <w:sz w:val="32"/>
          <w:szCs w:val="32"/>
        </w:rPr>
        <w:fldChar w:fldCharType="separate"/>
      </w:r>
      <w:r w:rsidRPr="009F71DE">
        <w:rPr>
          <w:rStyle w:val="Hyperlink"/>
          <w:sz w:val="32"/>
          <w:szCs w:val="32"/>
        </w:rPr>
        <w:t xml:space="preserve">2 – </w:t>
      </w:r>
      <w:r w:rsidRPr="009F71DE">
        <w:rPr>
          <w:rStyle w:val="Hyperlink"/>
          <w:sz w:val="32"/>
          <w:szCs w:val="32"/>
          <w:rtl/>
        </w:rPr>
        <w:t>ان المحكمة تأخذ بتقرير الخبير المنتدب باعتباره عنصرا من عناصر الاثبات متى اطمأنت اليه واقتنعت بصحة اسبابه</w:t>
      </w:r>
      <w:r w:rsidRPr="009F71DE">
        <w:rPr>
          <w:rStyle w:val="Hyperlink"/>
          <w:sz w:val="32"/>
          <w:szCs w:val="32"/>
        </w:rPr>
        <w:t>.</w:t>
      </w:r>
      <w:r w:rsidRPr="009F71DE">
        <w:rPr>
          <w:sz w:val="32"/>
          <w:szCs w:val="32"/>
        </w:rPr>
        <w:fldChar w:fldCharType="end"/>
      </w:r>
    </w:p>
    <w:bookmarkStart w:id="5" w:name="Anchor57"/>
    <w:bookmarkEnd w:id="5"/>
    <w:p w:rsidR="009F71DE" w:rsidRPr="009F71DE" w:rsidRDefault="009F71DE" w:rsidP="009F71DE">
      <w:pPr>
        <w:rPr>
          <w:sz w:val="32"/>
          <w:szCs w:val="32"/>
        </w:rPr>
      </w:pPr>
      <w:r w:rsidRPr="009F71DE">
        <w:rPr>
          <w:sz w:val="32"/>
          <w:szCs w:val="32"/>
        </w:rPr>
        <w:fldChar w:fldCharType="begin"/>
      </w:r>
      <w:r w:rsidRPr="009F71DE">
        <w:rPr>
          <w:sz w:val="32"/>
          <w:szCs w:val="32"/>
        </w:rPr>
        <w:instrText xml:space="preserve"> HYPERLINK "http://www.law.gov.kw/KWT_CC-Ar/00_2014/00_%D8%A7%D9%84%D8%AF%D8%A7%D8%A6%D8%B1%D8%A9%20%D8%A7%D9%84%D8%AA%D8%AC%D8%A7%D8%B1%D9%8A%D8%A9/KWT-CC-Ar_2014-04-28_01982_Taan.html" \l "TM2014_1982_3" </w:instrText>
      </w:r>
      <w:r w:rsidRPr="009F71DE">
        <w:rPr>
          <w:sz w:val="32"/>
          <w:szCs w:val="32"/>
        </w:rPr>
        <w:fldChar w:fldCharType="separate"/>
      </w:r>
      <w:r w:rsidRPr="009F71DE">
        <w:rPr>
          <w:rStyle w:val="Hyperlink"/>
          <w:sz w:val="32"/>
          <w:szCs w:val="32"/>
        </w:rPr>
        <w:t xml:space="preserve">3 – </w:t>
      </w:r>
      <w:r w:rsidRPr="009F71DE">
        <w:rPr>
          <w:rStyle w:val="Hyperlink"/>
          <w:sz w:val="32"/>
          <w:szCs w:val="32"/>
          <w:rtl/>
        </w:rPr>
        <w:t>ان لمحكمة الموضوع استخلاص وتقدير مبررات فسخ العقد وكفاية اسبابه او عدمها وتحديد الجانب المُقصر فيه او نفي التقصير عنه</w:t>
      </w:r>
      <w:r w:rsidRPr="009F71DE">
        <w:rPr>
          <w:rStyle w:val="Hyperlink"/>
          <w:sz w:val="32"/>
          <w:szCs w:val="32"/>
        </w:rPr>
        <w:t>.</w:t>
      </w:r>
      <w:r w:rsidRPr="009F71DE">
        <w:rPr>
          <w:sz w:val="32"/>
          <w:szCs w:val="32"/>
        </w:rPr>
        <w:fldChar w:fldCharType="end"/>
      </w:r>
    </w:p>
    <w:bookmarkStart w:id="6" w:name="Anchor72"/>
    <w:bookmarkEnd w:id="6"/>
    <w:p w:rsidR="009F71DE" w:rsidRPr="009F71DE" w:rsidRDefault="009F71DE" w:rsidP="009F71DE">
      <w:pPr>
        <w:rPr>
          <w:sz w:val="32"/>
          <w:szCs w:val="32"/>
        </w:rPr>
      </w:pPr>
      <w:r w:rsidRPr="009F71DE">
        <w:rPr>
          <w:sz w:val="32"/>
          <w:szCs w:val="32"/>
        </w:rPr>
        <w:fldChar w:fldCharType="begin"/>
      </w:r>
      <w:r w:rsidRPr="009F71DE">
        <w:rPr>
          <w:sz w:val="32"/>
          <w:szCs w:val="32"/>
        </w:rPr>
        <w:instrText xml:space="preserve"> HYPERLINK "http://www.law.gov.kw/KWT_CC-Ar/00_2014/00_%D8%A7%D9%84%D8%AF%D8%A7%D8%A6%D8%B1%D8%A9%20%D8%A7%D9%84%D8%AA%D8%AC%D8%A7%D8%B1%D9%8A%D8%A9/KWT-CC-Ar_2014-04-28_01982_Taan.html" \l "TM2014_1982_4" </w:instrText>
      </w:r>
      <w:r w:rsidRPr="009F71DE">
        <w:rPr>
          <w:sz w:val="32"/>
          <w:szCs w:val="32"/>
        </w:rPr>
        <w:fldChar w:fldCharType="separate"/>
      </w:r>
      <w:r w:rsidRPr="009F71DE">
        <w:rPr>
          <w:rStyle w:val="Hyperlink"/>
          <w:sz w:val="32"/>
          <w:szCs w:val="32"/>
        </w:rPr>
        <w:t xml:space="preserve">4 – </w:t>
      </w:r>
      <w:r w:rsidRPr="009F71DE">
        <w:rPr>
          <w:rStyle w:val="Hyperlink"/>
          <w:sz w:val="32"/>
          <w:szCs w:val="32"/>
          <w:rtl/>
        </w:rPr>
        <w:t>ان لمحكمة الموضوع استخلاص الخطأ وتوافر الضرر الموجب للتعويض متى اقامت قضاءها على اسباب سائغة</w:t>
      </w:r>
      <w:r w:rsidRPr="009F71DE">
        <w:rPr>
          <w:rStyle w:val="Hyperlink"/>
          <w:sz w:val="32"/>
          <w:szCs w:val="32"/>
        </w:rPr>
        <w:t>.</w:t>
      </w:r>
      <w:r w:rsidRPr="009F71DE">
        <w:rPr>
          <w:sz w:val="32"/>
          <w:szCs w:val="32"/>
        </w:rPr>
        <w:fldChar w:fldCharType="end"/>
      </w:r>
    </w:p>
    <w:bookmarkStart w:id="7" w:name="Anchor83"/>
    <w:bookmarkEnd w:id="7"/>
    <w:p w:rsidR="009F71DE" w:rsidRPr="009F71DE" w:rsidRDefault="009F71DE" w:rsidP="009F71DE">
      <w:pPr>
        <w:rPr>
          <w:sz w:val="32"/>
          <w:szCs w:val="32"/>
        </w:rPr>
      </w:pPr>
      <w:r w:rsidRPr="009F71DE">
        <w:rPr>
          <w:sz w:val="32"/>
          <w:szCs w:val="32"/>
        </w:rPr>
        <w:fldChar w:fldCharType="begin"/>
      </w:r>
      <w:r w:rsidRPr="009F71DE">
        <w:rPr>
          <w:sz w:val="32"/>
          <w:szCs w:val="32"/>
        </w:rPr>
        <w:instrText xml:space="preserve"> HYPERLINK "http://www.law.gov.kw/KWT_CC-Ar/00_2014/00_%D8%A7%D9%84%D8%AF%D8%A7%D8%A6%D8%B1%D8%A9%20%D8%A7%D9%84%D8%AA%D8%AC%D8%A7%D8%B1%D9%8A%D8%A9/KWT-CC-Ar_2014-04-28_01982_Taan.html" \l "TM2014_1982_5" </w:instrText>
      </w:r>
      <w:r w:rsidRPr="009F71DE">
        <w:rPr>
          <w:sz w:val="32"/>
          <w:szCs w:val="32"/>
        </w:rPr>
        <w:fldChar w:fldCharType="separate"/>
      </w:r>
      <w:r w:rsidRPr="009F71DE">
        <w:rPr>
          <w:rStyle w:val="Hyperlink"/>
          <w:sz w:val="32"/>
          <w:szCs w:val="32"/>
        </w:rPr>
        <w:t xml:space="preserve">5 – </w:t>
      </w:r>
      <w:r w:rsidRPr="009F71DE">
        <w:rPr>
          <w:rStyle w:val="Hyperlink"/>
          <w:sz w:val="32"/>
          <w:szCs w:val="32"/>
          <w:rtl/>
        </w:rPr>
        <w:t>ان للمحكمة تقدير اقوال الشهود ولها ان تستند الى اقوال شهود سمعهم الخبير دون حلف اليمين ولها ان تقضي بعد توجيه اليمين المتممة على اساس اليمين التي أديت او على اساس عناصر اخرى</w:t>
      </w:r>
      <w:r w:rsidRPr="009F71DE">
        <w:rPr>
          <w:rStyle w:val="Hyperlink"/>
          <w:sz w:val="32"/>
          <w:szCs w:val="32"/>
        </w:rPr>
        <w:t>.</w:t>
      </w:r>
      <w:r w:rsidRPr="009F71DE">
        <w:rPr>
          <w:sz w:val="32"/>
          <w:szCs w:val="32"/>
        </w:rPr>
        <w:fldChar w:fldCharType="end"/>
      </w:r>
    </w:p>
    <w:bookmarkStart w:id="8" w:name="Anchor100"/>
    <w:bookmarkEnd w:id="8"/>
    <w:p w:rsidR="009F71DE" w:rsidRPr="009F71DE" w:rsidRDefault="009F71DE" w:rsidP="009F71DE">
      <w:pPr>
        <w:rPr>
          <w:sz w:val="32"/>
          <w:szCs w:val="32"/>
        </w:rPr>
      </w:pPr>
      <w:r w:rsidRPr="009F71DE">
        <w:rPr>
          <w:sz w:val="32"/>
          <w:szCs w:val="32"/>
        </w:rPr>
        <w:fldChar w:fldCharType="begin"/>
      </w:r>
      <w:r w:rsidRPr="009F71DE">
        <w:rPr>
          <w:sz w:val="32"/>
          <w:szCs w:val="32"/>
        </w:rPr>
        <w:instrText xml:space="preserve"> HYPERLINK "http://www.law.gov.kw/KWT_CC-Ar/00_2014/00_%D8%A7%D9%84%D8%AF%D8%A7%D8%A6%D8%B1%D8%A9%20%D8%A7%D9%84%D8%AA%D8%AC%D8%A7%D8%B1%D9%8A%D8%A9/KWT-CC-Ar_2014-04-28_01982_Taan.html" \l "TM2014_1982_6" </w:instrText>
      </w:r>
      <w:r w:rsidRPr="009F71DE">
        <w:rPr>
          <w:sz w:val="32"/>
          <w:szCs w:val="32"/>
        </w:rPr>
        <w:fldChar w:fldCharType="separate"/>
      </w:r>
      <w:r w:rsidRPr="009F71DE">
        <w:rPr>
          <w:rStyle w:val="Hyperlink"/>
          <w:sz w:val="32"/>
          <w:szCs w:val="32"/>
        </w:rPr>
        <w:t xml:space="preserve">6 – </w:t>
      </w:r>
      <w:r w:rsidRPr="009F71DE">
        <w:rPr>
          <w:rStyle w:val="Hyperlink"/>
          <w:sz w:val="32"/>
          <w:szCs w:val="32"/>
          <w:rtl/>
        </w:rPr>
        <w:t>ان لمحكمة الاستئناف ان تخالف محكمة اول درجة بما رتبته على اليمين المتممة متى اقامت قضاءها على اسباب سائغة</w:t>
      </w:r>
      <w:r w:rsidRPr="009F71DE">
        <w:rPr>
          <w:rStyle w:val="Hyperlink"/>
          <w:sz w:val="32"/>
          <w:szCs w:val="32"/>
        </w:rPr>
        <w:t>.</w:t>
      </w:r>
      <w:r w:rsidRPr="009F71DE">
        <w:rPr>
          <w:sz w:val="32"/>
          <w:szCs w:val="32"/>
        </w:rPr>
        <w:fldChar w:fldCharType="end"/>
      </w:r>
    </w:p>
    <w:bookmarkStart w:id="9" w:name="Anchor112"/>
    <w:bookmarkEnd w:id="9"/>
    <w:p w:rsidR="009F71DE" w:rsidRPr="009F71DE" w:rsidRDefault="009F71DE" w:rsidP="009F71DE">
      <w:pPr>
        <w:rPr>
          <w:sz w:val="32"/>
          <w:szCs w:val="32"/>
        </w:rPr>
      </w:pPr>
      <w:r w:rsidRPr="009F71DE">
        <w:rPr>
          <w:sz w:val="32"/>
          <w:szCs w:val="32"/>
        </w:rPr>
        <w:fldChar w:fldCharType="begin"/>
      </w:r>
      <w:r w:rsidRPr="009F71DE">
        <w:rPr>
          <w:sz w:val="32"/>
          <w:szCs w:val="32"/>
        </w:rPr>
        <w:instrText xml:space="preserve"> HYPERLINK "http://www.law.gov.kw/KWT_CC-Ar/00_2014/00_%D8%A7%D9%84%D8%AF%D8%A7%D8%A6%D8%B1%D8%A9%20%D8%A7%D9%84%D8%AA%D8%AC%D8%A7%D8%B1%D9%8A%D8%A9/KWT-CC-Ar_2014-04-28_01982_Taan.html" \l "TM2014_1982_7" </w:instrText>
      </w:r>
      <w:r w:rsidRPr="009F71DE">
        <w:rPr>
          <w:sz w:val="32"/>
          <w:szCs w:val="32"/>
        </w:rPr>
        <w:fldChar w:fldCharType="separate"/>
      </w:r>
      <w:r w:rsidRPr="009F71DE">
        <w:rPr>
          <w:rStyle w:val="Hyperlink"/>
          <w:sz w:val="32"/>
          <w:szCs w:val="32"/>
        </w:rPr>
        <w:t xml:space="preserve">7 – </w:t>
      </w:r>
      <w:r w:rsidRPr="009F71DE">
        <w:rPr>
          <w:rStyle w:val="Hyperlink"/>
          <w:sz w:val="32"/>
          <w:szCs w:val="32"/>
          <w:rtl/>
        </w:rPr>
        <w:t>ان الحكم المطعون فيه انتهى الى ان الطاعن أخل وتقاعس عن تنفيذ التزامه التعاقدي مما يترتب معه فسخ العقد ورد ما دفعته المطعون ضدها وتعويضها عن الضرر لاطمئنانه الى تقرير الخبير وأقوال شهود الشركة المطعون ضدها</w:t>
      </w:r>
      <w:r w:rsidRPr="009F71DE">
        <w:rPr>
          <w:rStyle w:val="Hyperlink"/>
          <w:sz w:val="32"/>
          <w:szCs w:val="32"/>
        </w:rPr>
        <w:t>.</w:t>
      </w:r>
      <w:r w:rsidRPr="009F71DE">
        <w:rPr>
          <w:sz w:val="32"/>
          <w:szCs w:val="32"/>
        </w:rPr>
        <w:fldChar w:fldCharType="end"/>
      </w:r>
      <w:r w:rsidRPr="009F71DE">
        <w:rPr>
          <w:sz w:val="32"/>
          <w:szCs w:val="32"/>
        </w:rPr>
        <w:br/>
      </w:r>
      <w:r w:rsidRPr="009F71DE">
        <w:rPr>
          <w:sz w:val="32"/>
          <w:szCs w:val="32"/>
        </w:rPr>
        <w:br/>
      </w:r>
      <w:r w:rsidRPr="009F71DE">
        <w:rPr>
          <w:sz w:val="32"/>
          <w:szCs w:val="32"/>
          <w:u w:val="single"/>
          <w:rtl/>
        </w:rPr>
        <w:t>ملاحظة</w:t>
      </w:r>
      <w:r w:rsidRPr="009F71DE">
        <w:rPr>
          <w:sz w:val="32"/>
          <w:szCs w:val="32"/>
          <w:u w:val="single"/>
        </w:rPr>
        <w:t xml:space="preserve"> :</w:t>
      </w:r>
      <w:r w:rsidRPr="009F71DE">
        <w:rPr>
          <w:sz w:val="32"/>
          <w:szCs w:val="32"/>
        </w:rPr>
        <w:br/>
      </w:r>
      <w:r w:rsidRPr="009F71D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F71DE" w:rsidRPr="009F71DE" w:rsidRDefault="009F71DE" w:rsidP="009F71DE">
      <w:pPr>
        <w:rPr>
          <w:sz w:val="32"/>
          <w:szCs w:val="32"/>
        </w:rPr>
      </w:pPr>
      <w:bookmarkStart w:id="10" w:name="Anchor135"/>
      <w:bookmarkEnd w:id="10"/>
      <w:r w:rsidRPr="009F71DE">
        <w:rPr>
          <w:b/>
          <w:bCs/>
          <w:sz w:val="32"/>
          <w:szCs w:val="32"/>
          <w:rtl/>
        </w:rPr>
        <w:t>المحكمة</w:t>
      </w:r>
    </w:p>
    <w:p w:rsidR="009F71DE" w:rsidRPr="009F71DE" w:rsidRDefault="009F71DE" w:rsidP="009F71DE">
      <w:pPr>
        <w:rPr>
          <w:sz w:val="32"/>
          <w:szCs w:val="32"/>
        </w:rPr>
      </w:pPr>
      <w:bookmarkStart w:id="11" w:name="Anchor136"/>
      <w:bookmarkEnd w:id="11"/>
      <w:r w:rsidRPr="009F71DE">
        <w:rPr>
          <w:sz w:val="32"/>
          <w:szCs w:val="32"/>
          <w:rtl/>
        </w:rPr>
        <w:t>بعد الاطلاع على الأوراق، والمداولة</w:t>
      </w:r>
      <w:r w:rsidRPr="009F71DE">
        <w:rPr>
          <w:sz w:val="32"/>
          <w:szCs w:val="32"/>
        </w:rPr>
        <w:t>.</w:t>
      </w:r>
    </w:p>
    <w:p w:rsidR="009F71DE" w:rsidRPr="009F71DE" w:rsidRDefault="009F71DE" w:rsidP="009F71DE">
      <w:pPr>
        <w:rPr>
          <w:sz w:val="32"/>
          <w:szCs w:val="32"/>
        </w:rPr>
      </w:pPr>
      <w:bookmarkStart w:id="12" w:name="Anchor140"/>
      <w:bookmarkStart w:id="13" w:name="TM2014_1982_1"/>
      <w:bookmarkEnd w:id="12"/>
      <w:bookmarkEnd w:id="13"/>
      <w:r w:rsidRPr="009F71DE">
        <w:rPr>
          <w:b/>
          <w:bCs/>
          <w:sz w:val="32"/>
          <w:szCs w:val="32"/>
          <w:rtl/>
        </w:rPr>
        <w:lastRenderedPageBreak/>
        <w:t>لما كان من المقرر أن لمحكمة الموضوع السلطة في تحصيل وفهم الواقع في الدعوى وتفسير صيغ وعبارات العقود والمحررات وبحث ما يقدم إليها من الدلائل والمستندات وموازنة بعضها بالبعض الآخر وترجيح ما تطمئن إليه منها،</w:t>
      </w:r>
    </w:p>
    <w:p w:rsidR="009F71DE" w:rsidRPr="009F71DE" w:rsidRDefault="009F71DE" w:rsidP="009F71DE">
      <w:pPr>
        <w:rPr>
          <w:sz w:val="32"/>
          <w:szCs w:val="32"/>
        </w:rPr>
      </w:pPr>
      <w:bookmarkStart w:id="14" w:name="Anchor161"/>
      <w:bookmarkStart w:id="15" w:name="TM2014_1982_2"/>
      <w:bookmarkEnd w:id="14"/>
      <w:bookmarkEnd w:id="15"/>
      <w:r w:rsidRPr="009F71DE">
        <w:rPr>
          <w:b/>
          <w:bCs/>
          <w:sz w:val="32"/>
          <w:szCs w:val="32"/>
          <w:rtl/>
        </w:rPr>
        <w:t>ولها أن تأخذ بتقرير الخبير المنتدب باعتباره عنصراً من عناصر الاثبات متى اطمأنت إليه واقتنعت بصحة اسبابه</w:t>
      </w:r>
    </w:p>
    <w:p w:rsidR="009F71DE" w:rsidRPr="009F71DE" w:rsidRDefault="009F71DE" w:rsidP="009F71DE">
      <w:pPr>
        <w:rPr>
          <w:sz w:val="32"/>
          <w:szCs w:val="32"/>
        </w:rPr>
      </w:pPr>
      <w:bookmarkStart w:id="16" w:name="Anchor173"/>
      <w:bookmarkStart w:id="17" w:name="TM2014_1982_3"/>
      <w:bookmarkEnd w:id="16"/>
      <w:bookmarkEnd w:id="17"/>
      <w:r w:rsidRPr="009F71DE">
        <w:rPr>
          <w:b/>
          <w:bCs/>
          <w:sz w:val="32"/>
          <w:szCs w:val="32"/>
          <w:rtl/>
        </w:rPr>
        <w:t>ولها استخلاص وتقدير مبررات فسخ العقد وكفاية أسبابه او عدم كفايتها وتحديد الجانب المقصر في العقد أو نفي التقصير عنه وتنفيذ المتعاقد التزامه،</w:t>
      </w:r>
    </w:p>
    <w:p w:rsidR="009F71DE" w:rsidRPr="009F71DE" w:rsidRDefault="009F71DE" w:rsidP="009F71DE">
      <w:pPr>
        <w:rPr>
          <w:sz w:val="32"/>
          <w:szCs w:val="32"/>
        </w:rPr>
      </w:pPr>
      <w:bookmarkStart w:id="18" w:name="Anchor188"/>
      <w:bookmarkStart w:id="19" w:name="TM2014_1982_4"/>
      <w:bookmarkEnd w:id="18"/>
      <w:bookmarkEnd w:id="19"/>
      <w:r w:rsidRPr="009F71DE">
        <w:rPr>
          <w:b/>
          <w:bCs/>
          <w:sz w:val="32"/>
          <w:szCs w:val="32"/>
          <w:rtl/>
        </w:rPr>
        <w:t>وكذلك استخلاص الخطأ وتوافر الضرر الموجب للتعويض باعتبار ذلك من مسائل الواقع التي تستقل بتقديرها متى أقامت قضاءها على اسباب سائغة،</w:t>
      </w:r>
    </w:p>
    <w:p w:rsidR="009F71DE" w:rsidRPr="009F71DE" w:rsidRDefault="009F71DE" w:rsidP="009F71DE">
      <w:pPr>
        <w:rPr>
          <w:sz w:val="32"/>
          <w:szCs w:val="32"/>
        </w:rPr>
      </w:pPr>
      <w:bookmarkStart w:id="20" w:name="Anchor201"/>
      <w:bookmarkStart w:id="21" w:name="TM2014_1982_5"/>
      <w:bookmarkEnd w:id="20"/>
      <w:bookmarkEnd w:id="21"/>
      <w:r w:rsidRPr="009F71DE">
        <w:rPr>
          <w:b/>
          <w:bCs/>
          <w:sz w:val="32"/>
          <w:szCs w:val="32"/>
          <w:rtl/>
        </w:rPr>
        <w:t>كما أنه من المقرر أن لمحكمة الموضوع لها تقدير أقوال الشهود ولها أن تستند إلى أقوال شهود سمعهم الخبير دون حلف اليمين ولها أن تقضي بعد توجيه اليمين المتممة على اساس اليمين التي أديت أو على اساس عناصر أخرى اجتمعت لها قبل أو بعد حلف اليمين</w:t>
      </w:r>
    </w:p>
    <w:p w:rsidR="009F71DE" w:rsidRPr="009F71DE" w:rsidRDefault="009F71DE" w:rsidP="009F71DE">
      <w:pPr>
        <w:rPr>
          <w:sz w:val="32"/>
          <w:szCs w:val="32"/>
        </w:rPr>
      </w:pPr>
      <w:bookmarkStart w:id="22" w:name="Anchor222"/>
      <w:bookmarkStart w:id="23" w:name="TM2014_1982_6"/>
      <w:bookmarkEnd w:id="22"/>
      <w:bookmarkEnd w:id="23"/>
      <w:r w:rsidRPr="009F71DE">
        <w:rPr>
          <w:b/>
          <w:bCs/>
          <w:sz w:val="32"/>
          <w:szCs w:val="32"/>
          <w:rtl/>
        </w:rPr>
        <w:t>ولا تتقيد محكمة الاستئناف بما رتبته محكمة أول درجة على اليمين المتممة ولها أن تخالفها وذلك متى أقامت قضاءها على أسباب سائغة،</w:t>
      </w:r>
    </w:p>
    <w:p w:rsidR="009F71DE" w:rsidRPr="009F71DE" w:rsidRDefault="009F71DE" w:rsidP="009F71DE">
      <w:pPr>
        <w:rPr>
          <w:sz w:val="32"/>
          <w:szCs w:val="32"/>
        </w:rPr>
      </w:pPr>
      <w:bookmarkStart w:id="24" w:name="Anchor235"/>
      <w:bookmarkStart w:id="25" w:name="TM2014_1982_7"/>
      <w:bookmarkEnd w:id="24"/>
      <w:bookmarkEnd w:id="25"/>
      <w:r w:rsidRPr="009F71DE">
        <w:rPr>
          <w:b/>
          <w:bCs/>
          <w:sz w:val="32"/>
          <w:szCs w:val="32"/>
          <w:rtl/>
        </w:rPr>
        <w:t>وكان الحكم المطعون فيه قد انتهى إلى اطمئنانه لتقرير الخبير المنتدب والى أقوال شهود الشركة المطعون ضدها أمام محكمة أول درجة من أن الطاعن اخل وتقاعس عن تنفيذ التزامه التعاقدي الوارد بعقد الاتفاق موضوع النزاع المؤرخ في 2009/1/27 مما يترتب معه فسخ العقد المذكور وأحقية المطعون ضدها في استرداد ما دفعته للطاعن كقيمة الدفعة الأولى والتي استلمها الأخير بموجب العقد المذكور وقدرت التعويض عن الضرر الذي لحق بالمطعون ضدها مبلغ 1000 د.ك، وخلص الحكم من ذلك إلى الزام الطاعن بالمبلغ المقضي به</w:t>
      </w:r>
      <w:r w:rsidRPr="009F71DE">
        <w:rPr>
          <w:b/>
          <w:bCs/>
          <w:sz w:val="32"/>
          <w:szCs w:val="32"/>
        </w:rPr>
        <w:t>.</w:t>
      </w:r>
      <w:r w:rsidRPr="009F71DE">
        <w:rPr>
          <w:b/>
          <w:bCs/>
          <w:sz w:val="32"/>
          <w:szCs w:val="32"/>
          <w:rtl/>
        </w:rPr>
        <w:t>، لما كان هذا الاستخلاص سائغاً له معينه الثابت بالأوراق ويؤدي إلى النتيجة التي انتهى إليها</w:t>
      </w:r>
      <w:r w:rsidRPr="009F71DE">
        <w:rPr>
          <w:sz w:val="32"/>
          <w:szCs w:val="32"/>
          <w:rtl/>
        </w:rPr>
        <w:t xml:space="preserve"> ومن ثم فإن ما ينعاه الطاعن بسببي نعيه من أن أقوال الشهود جاءت مجاملة وأن تقرير الخبير به عيوب وأن الحكم قد جاء مخالفاً لليمين المتممة، فإنها لا تعدو جميعها سوى جدل في سلطة محكمة الموضوع في تقدير الأدلة وهو ما لا يجوز إثارته أمام هذه المحكمة، مما يتعين معه التقرير بعدم قبول الطعن عملاً بالمادتين 152، 154/5 من قانون المرافعات </w:t>
      </w:r>
    </w:p>
    <w:p w:rsidR="009F71DE" w:rsidRPr="009F71DE" w:rsidRDefault="009F71DE" w:rsidP="009F71DE">
      <w:pPr>
        <w:rPr>
          <w:sz w:val="32"/>
          <w:szCs w:val="32"/>
        </w:rPr>
      </w:pPr>
      <w:bookmarkStart w:id="26" w:name="Anchor318"/>
      <w:bookmarkEnd w:id="26"/>
      <w:r w:rsidRPr="009F71DE">
        <w:rPr>
          <w:b/>
          <w:bCs/>
          <w:sz w:val="32"/>
          <w:szCs w:val="32"/>
          <w:rtl/>
        </w:rPr>
        <w:t>لـذلـك</w:t>
      </w:r>
    </w:p>
    <w:p w:rsidR="009F71DE" w:rsidRPr="009F71DE" w:rsidRDefault="009F71DE" w:rsidP="009F71DE">
      <w:pPr>
        <w:rPr>
          <w:sz w:val="32"/>
          <w:szCs w:val="32"/>
        </w:rPr>
      </w:pPr>
      <w:bookmarkStart w:id="27" w:name="Anchor319"/>
      <w:bookmarkEnd w:id="27"/>
      <w:r w:rsidRPr="009F71DE">
        <w:rPr>
          <w:sz w:val="32"/>
          <w:szCs w:val="32"/>
          <w:rtl/>
        </w:rPr>
        <w:t>قررت المحكمة - في غرفة المشورة</w:t>
      </w:r>
      <w:r w:rsidRPr="009F71DE">
        <w:rPr>
          <w:sz w:val="32"/>
          <w:szCs w:val="32"/>
        </w:rPr>
        <w:t xml:space="preserve"> - </w:t>
      </w:r>
      <w:r w:rsidRPr="009F71DE">
        <w:rPr>
          <w:sz w:val="32"/>
          <w:szCs w:val="32"/>
          <w:rtl/>
        </w:rPr>
        <w:t>عدم قبول الطعن، وألزمت الطاعن المصروفات مع مصادرة الكفالة</w:t>
      </w:r>
      <w:r w:rsidRPr="009F71DE">
        <w:rPr>
          <w:sz w:val="32"/>
          <w:szCs w:val="32"/>
        </w:rPr>
        <w:t>.</w:t>
      </w:r>
    </w:p>
    <w:p w:rsidR="009F71DE" w:rsidRPr="009F71DE" w:rsidRDefault="009F71DE" w:rsidP="009F71DE">
      <w:pPr>
        <w:rPr>
          <w:sz w:val="32"/>
          <w:szCs w:val="32"/>
        </w:rPr>
      </w:pPr>
    </w:p>
    <w:p w:rsidR="009F71DE" w:rsidRPr="009F71DE" w:rsidRDefault="009F71DE" w:rsidP="009F71DE">
      <w:pPr>
        <w:rPr>
          <w:sz w:val="32"/>
          <w:szCs w:val="32"/>
        </w:rPr>
      </w:pPr>
      <w:bookmarkStart w:id="28" w:name="Anchor329"/>
      <w:bookmarkEnd w:id="28"/>
      <w:r w:rsidRPr="009F71DE">
        <w:rPr>
          <w:sz w:val="32"/>
          <w:szCs w:val="32"/>
        </w:rPr>
        <w:t>* * *</w:t>
      </w:r>
    </w:p>
    <w:p w:rsidR="00D32E0F" w:rsidRPr="009F71DE" w:rsidRDefault="00D32E0F">
      <w:pPr>
        <w:rPr>
          <w:sz w:val="32"/>
          <w:szCs w:val="32"/>
        </w:rPr>
      </w:pPr>
    </w:p>
    <w:sectPr w:rsidR="00D32E0F" w:rsidRPr="009F71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FE"/>
    <w:rsid w:val="0003272B"/>
    <w:rsid w:val="006802FE"/>
    <w:rsid w:val="009F71DE"/>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1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782">
      <w:bodyDiv w:val="1"/>
      <w:marLeft w:val="0"/>
      <w:marRight w:val="0"/>
      <w:marTop w:val="0"/>
      <w:marBottom w:val="0"/>
      <w:divBdr>
        <w:top w:val="none" w:sz="0" w:space="0" w:color="auto"/>
        <w:left w:val="none" w:sz="0" w:space="0" w:color="auto"/>
        <w:bottom w:val="none" w:sz="0" w:space="0" w:color="auto"/>
        <w:right w:val="none" w:sz="0" w:space="0" w:color="auto"/>
      </w:divBdr>
      <w:divsChild>
        <w:div w:id="1772625970">
          <w:marLeft w:val="0"/>
          <w:marRight w:val="0"/>
          <w:marTop w:val="0"/>
          <w:marBottom w:val="0"/>
          <w:divBdr>
            <w:top w:val="none" w:sz="0" w:space="0" w:color="auto"/>
            <w:left w:val="none" w:sz="0" w:space="0" w:color="auto"/>
            <w:bottom w:val="none" w:sz="0" w:space="0" w:color="auto"/>
            <w:right w:val="none" w:sz="0" w:space="0" w:color="auto"/>
          </w:divBdr>
        </w:div>
        <w:div w:id="1113786819">
          <w:marLeft w:val="0"/>
          <w:marRight w:val="0"/>
          <w:marTop w:val="0"/>
          <w:marBottom w:val="0"/>
          <w:divBdr>
            <w:top w:val="none" w:sz="0" w:space="0" w:color="auto"/>
            <w:left w:val="none" w:sz="0" w:space="0" w:color="auto"/>
            <w:bottom w:val="none" w:sz="0" w:space="0" w:color="auto"/>
            <w:right w:val="none" w:sz="0" w:space="0" w:color="auto"/>
          </w:divBdr>
        </w:div>
        <w:div w:id="74978095">
          <w:marLeft w:val="0"/>
          <w:marRight w:val="0"/>
          <w:marTop w:val="0"/>
          <w:marBottom w:val="0"/>
          <w:divBdr>
            <w:top w:val="none" w:sz="0" w:space="0" w:color="auto"/>
            <w:left w:val="none" w:sz="0" w:space="0" w:color="auto"/>
            <w:bottom w:val="none" w:sz="0" w:space="0" w:color="auto"/>
            <w:right w:val="none" w:sz="0" w:space="0" w:color="auto"/>
          </w:divBdr>
        </w:div>
        <w:div w:id="1953975237">
          <w:marLeft w:val="0"/>
          <w:marRight w:val="0"/>
          <w:marTop w:val="0"/>
          <w:marBottom w:val="0"/>
          <w:divBdr>
            <w:top w:val="none" w:sz="0" w:space="0" w:color="auto"/>
            <w:left w:val="none" w:sz="0" w:space="0" w:color="auto"/>
            <w:bottom w:val="none" w:sz="0" w:space="0" w:color="auto"/>
            <w:right w:val="none" w:sz="0" w:space="0" w:color="auto"/>
          </w:divBdr>
        </w:div>
        <w:div w:id="1410999753">
          <w:marLeft w:val="0"/>
          <w:marRight w:val="0"/>
          <w:marTop w:val="0"/>
          <w:marBottom w:val="0"/>
          <w:divBdr>
            <w:top w:val="none" w:sz="0" w:space="0" w:color="auto"/>
            <w:left w:val="none" w:sz="0" w:space="0" w:color="auto"/>
            <w:bottom w:val="none" w:sz="0" w:space="0" w:color="auto"/>
            <w:right w:val="none" w:sz="0" w:space="0" w:color="auto"/>
          </w:divBdr>
        </w:div>
        <w:div w:id="303894023">
          <w:marLeft w:val="0"/>
          <w:marRight w:val="0"/>
          <w:marTop w:val="0"/>
          <w:marBottom w:val="0"/>
          <w:divBdr>
            <w:top w:val="none" w:sz="0" w:space="0" w:color="auto"/>
            <w:left w:val="none" w:sz="0" w:space="0" w:color="auto"/>
            <w:bottom w:val="none" w:sz="0" w:space="0" w:color="auto"/>
            <w:right w:val="none" w:sz="0" w:space="0" w:color="auto"/>
          </w:divBdr>
        </w:div>
        <w:div w:id="1037973780">
          <w:marLeft w:val="0"/>
          <w:marRight w:val="0"/>
          <w:marTop w:val="0"/>
          <w:marBottom w:val="0"/>
          <w:divBdr>
            <w:top w:val="none" w:sz="0" w:space="0" w:color="auto"/>
            <w:left w:val="none" w:sz="0" w:space="0" w:color="auto"/>
            <w:bottom w:val="none" w:sz="0" w:space="0" w:color="auto"/>
            <w:right w:val="none" w:sz="0" w:space="0" w:color="auto"/>
          </w:divBdr>
        </w:div>
        <w:div w:id="1405684399">
          <w:marLeft w:val="0"/>
          <w:marRight w:val="0"/>
          <w:marTop w:val="0"/>
          <w:marBottom w:val="0"/>
          <w:divBdr>
            <w:top w:val="none" w:sz="0" w:space="0" w:color="auto"/>
            <w:left w:val="none" w:sz="0" w:space="0" w:color="auto"/>
            <w:bottom w:val="none" w:sz="0" w:space="0" w:color="auto"/>
            <w:right w:val="none" w:sz="0" w:space="0" w:color="auto"/>
          </w:divBdr>
        </w:div>
        <w:div w:id="1637491178">
          <w:marLeft w:val="0"/>
          <w:marRight w:val="0"/>
          <w:marTop w:val="0"/>
          <w:marBottom w:val="0"/>
          <w:divBdr>
            <w:top w:val="none" w:sz="0" w:space="0" w:color="auto"/>
            <w:left w:val="none" w:sz="0" w:space="0" w:color="auto"/>
            <w:bottom w:val="none" w:sz="0" w:space="0" w:color="auto"/>
            <w:right w:val="none" w:sz="0" w:space="0" w:color="auto"/>
          </w:divBdr>
        </w:div>
        <w:div w:id="363167126">
          <w:marLeft w:val="0"/>
          <w:marRight w:val="0"/>
          <w:marTop w:val="0"/>
          <w:marBottom w:val="0"/>
          <w:divBdr>
            <w:top w:val="none" w:sz="0" w:space="0" w:color="auto"/>
            <w:left w:val="none" w:sz="0" w:space="0" w:color="auto"/>
            <w:bottom w:val="none" w:sz="0" w:space="0" w:color="auto"/>
            <w:right w:val="none" w:sz="0" w:space="0" w:color="auto"/>
          </w:divBdr>
        </w:div>
        <w:div w:id="115831191">
          <w:marLeft w:val="0"/>
          <w:marRight w:val="0"/>
          <w:marTop w:val="0"/>
          <w:marBottom w:val="0"/>
          <w:divBdr>
            <w:top w:val="none" w:sz="0" w:space="0" w:color="auto"/>
            <w:left w:val="none" w:sz="0" w:space="0" w:color="auto"/>
            <w:bottom w:val="none" w:sz="0" w:space="0" w:color="auto"/>
            <w:right w:val="none" w:sz="0" w:space="0" w:color="auto"/>
          </w:divBdr>
        </w:div>
        <w:div w:id="1226598937">
          <w:marLeft w:val="0"/>
          <w:marRight w:val="0"/>
          <w:marTop w:val="0"/>
          <w:marBottom w:val="0"/>
          <w:divBdr>
            <w:top w:val="none" w:sz="0" w:space="0" w:color="auto"/>
            <w:left w:val="none" w:sz="0" w:space="0" w:color="auto"/>
            <w:bottom w:val="none" w:sz="0" w:space="0" w:color="auto"/>
            <w:right w:val="none" w:sz="0" w:space="0" w:color="auto"/>
          </w:divBdr>
        </w:div>
        <w:div w:id="1811166609">
          <w:marLeft w:val="0"/>
          <w:marRight w:val="0"/>
          <w:marTop w:val="0"/>
          <w:marBottom w:val="0"/>
          <w:divBdr>
            <w:top w:val="none" w:sz="0" w:space="0" w:color="auto"/>
            <w:left w:val="none" w:sz="0" w:space="0" w:color="auto"/>
            <w:bottom w:val="none" w:sz="0" w:space="0" w:color="auto"/>
            <w:right w:val="none" w:sz="0" w:space="0" w:color="auto"/>
          </w:divBdr>
        </w:div>
        <w:div w:id="77480533">
          <w:marLeft w:val="0"/>
          <w:marRight w:val="0"/>
          <w:marTop w:val="0"/>
          <w:marBottom w:val="0"/>
          <w:divBdr>
            <w:top w:val="none" w:sz="0" w:space="0" w:color="auto"/>
            <w:left w:val="none" w:sz="0" w:space="0" w:color="auto"/>
            <w:bottom w:val="none" w:sz="0" w:space="0" w:color="auto"/>
            <w:right w:val="none" w:sz="0" w:space="0" w:color="auto"/>
          </w:divBdr>
        </w:div>
        <w:div w:id="1253854790">
          <w:marLeft w:val="0"/>
          <w:marRight w:val="0"/>
          <w:marTop w:val="0"/>
          <w:marBottom w:val="0"/>
          <w:divBdr>
            <w:top w:val="none" w:sz="0" w:space="0" w:color="auto"/>
            <w:left w:val="none" w:sz="0" w:space="0" w:color="auto"/>
            <w:bottom w:val="none" w:sz="0" w:space="0" w:color="auto"/>
            <w:right w:val="none" w:sz="0" w:space="0" w:color="auto"/>
          </w:divBdr>
        </w:div>
        <w:div w:id="1682930172">
          <w:marLeft w:val="0"/>
          <w:marRight w:val="0"/>
          <w:marTop w:val="0"/>
          <w:marBottom w:val="0"/>
          <w:divBdr>
            <w:top w:val="none" w:sz="0" w:space="0" w:color="auto"/>
            <w:left w:val="none" w:sz="0" w:space="0" w:color="auto"/>
            <w:bottom w:val="none" w:sz="0" w:space="0" w:color="auto"/>
            <w:right w:val="none" w:sz="0" w:space="0" w:color="auto"/>
          </w:divBdr>
        </w:div>
        <w:div w:id="1405419529">
          <w:marLeft w:val="0"/>
          <w:marRight w:val="0"/>
          <w:marTop w:val="0"/>
          <w:marBottom w:val="0"/>
          <w:divBdr>
            <w:top w:val="none" w:sz="0" w:space="0" w:color="auto"/>
            <w:left w:val="none" w:sz="0" w:space="0" w:color="auto"/>
            <w:bottom w:val="none" w:sz="0" w:space="0" w:color="auto"/>
            <w:right w:val="none" w:sz="0" w:space="0" w:color="auto"/>
          </w:divBdr>
        </w:div>
        <w:div w:id="1392342963">
          <w:marLeft w:val="0"/>
          <w:marRight w:val="0"/>
          <w:marTop w:val="0"/>
          <w:marBottom w:val="0"/>
          <w:divBdr>
            <w:top w:val="none" w:sz="0" w:space="0" w:color="auto"/>
            <w:left w:val="none" w:sz="0" w:space="0" w:color="auto"/>
            <w:bottom w:val="none" w:sz="0" w:space="0" w:color="auto"/>
            <w:right w:val="none" w:sz="0" w:space="0" w:color="auto"/>
          </w:divBdr>
        </w:div>
        <w:div w:id="1218782933">
          <w:marLeft w:val="0"/>
          <w:marRight w:val="0"/>
          <w:marTop w:val="0"/>
          <w:marBottom w:val="0"/>
          <w:divBdr>
            <w:top w:val="none" w:sz="0" w:space="0" w:color="auto"/>
            <w:left w:val="none" w:sz="0" w:space="0" w:color="auto"/>
            <w:bottom w:val="none" w:sz="0" w:space="0" w:color="auto"/>
            <w:right w:val="none" w:sz="0" w:space="0" w:color="auto"/>
          </w:divBdr>
        </w:div>
        <w:div w:id="1473018625">
          <w:marLeft w:val="0"/>
          <w:marRight w:val="0"/>
          <w:marTop w:val="0"/>
          <w:marBottom w:val="0"/>
          <w:divBdr>
            <w:top w:val="none" w:sz="0" w:space="0" w:color="auto"/>
            <w:left w:val="none" w:sz="0" w:space="0" w:color="auto"/>
            <w:bottom w:val="none" w:sz="0" w:space="0" w:color="auto"/>
            <w:right w:val="none" w:sz="0" w:space="0" w:color="auto"/>
          </w:divBdr>
        </w:div>
        <w:div w:id="1977565949">
          <w:marLeft w:val="0"/>
          <w:marRight w:val="0"/>
          <w:marTop w:val="0"/>
          <w:marBottom w:val="0"/>
          <w:divBdr>
            <w:top w:val="none" w:sz="0" w:space="0" w:color="auto"/>
            <w:left w:val="none" w:sz="0" w:space="0" w:color="auto"/>
            <w:bottom w:val="none" w:sz="0" w:space="0" w:color="auto"/>
            <w:right w:val="none" w:sz="0" w:space="0" w:color="auto"/>
          </w:divBdr>
        </w:div>
      </w:divsChild>
    </w:div>
    <w:div w:id="1300499428">
      <w:bodyDiv w:val="1"/>
      <w:marLeft w:val="0"/>
      <w:marRight w:val="0"/>
      <w:marTop w:val="0"/>
      <w:marBottom w:val="0"/>
      <w:divBdr>
        <w:top w:val="none" w:sz="0" w:space="0" w:color="auto"/>
        <w:left w:val="none" w:sz="0" w:space="0" w:color="auto"/>
        <w:bottom w:val="none" w:sz="0" w:space="0" w:color="auto"/>
        <w:right w:val="none" w:sz="0" w:space="0" w:color="auto"/>
      </w:divBdr>
      <w:divsChild>
        <w:div w:id="308361410">
          <w:marLeft w:val="0"/>
          <w:marRight w:val="0"/>
          <w:marTop w:val="0"/>
          <w:marBottom w:val="0"/>
          <w:divBdr>
            <w:top w:val="none" w:sz="0" w:space="0" w:color="auto"/>
            <w:left w:val="none" w:sz="0" w:space="0" w:color="auto"/>
            <w:bottom w:val="none" w:sz="0" w:space="0" w:color="auto"/>
            <w:right w:val="none" w:sz="0" w:space="0" w:color="auto"/>
          </w:divBdr>
        </w:div>
        <w:div w:id="1939826124">
          <w:marLeft w:val="0"/>
          <w:marRight w:val="0"/>
          <w:marTop w:val="0"/>
          <w:marBottom w:val="0"/>
          <w:divBdr>
            <w:top w:val="none" w:sz="0" w:space="0" w:color="auto"/>
            <w:left w:val="none" w:sz="0" w:space="0" w:color="auto"/>
            <w:bottom w:val="none" w:sz="0" w:space="0" w:color="auto"/>
            <w:right w:val="none" w:sz="0" w:space="0" w:color="auto"/>
          </w:divBdr>
        </w:div>
        <w:div w:id="1928154697">
          <w:marLeft w:val="0"/>
          <w:marRight w:val="0"/>
          <w:marTop w:val="0"/>
          <w:marBottom w:val="0"/>
          <w:divBdr>
            <w:top w:val="none" w:sz="0" w:space="0" w:color="auto"/>
            <w:left w:val="none" w:sz="0" w:space="0" w:color="auto"/>
            <w:bottom w:val="none" w:sz="0" w:space="0" w:color="auto"/>
            <w:right w:val="none" w:sz="0" w:space="0" w:color="auto"/>
          </w:divBdr>
        </w:div>
        <w:div w:id="1547638789">
          <w:marLeft w:val="0"/>
          <w:marRight w:val="0"/>
          <w:marTop w:val="0"/>
          <w:marBottom w:val="0"/>
          <w:divBdr>
            <w:top w:val="none" w:sz="0" w:space="0" w:color="auto"/>
            <w:left w:val="none" w:sz="0" w:space="0" w:color="auto"/>
            <w:bottom w:val="none" w:sz="0" w:space="0" w:color="auto"/>
            <w:right w:val="none" w:sz="0" w:space="0" w:color="auto"/>
          </w:divBdr>
        </w:div>
        <w:div w:id="1949851031">
          <w:marLeft w:val="0"/>
          <w:marRight w:val="0"/>
          <w:marTop w:val="0"/>
          <w:marBottom w:val="0"/>
          <w:divBdr>
            <w:top w:val="none" w:sz="0" w:space="0" w:color="auto"/>
            <w:left w:val="none" w:sz="0" w:space="0" w:color="auto"/>
            <w:bottom w:val="none" w:sz="0" w:space="0" w:color="auto"/>
            <w:right w:val="none" w:sz="0" w:space="0" w:color="auto"/>
          </w:divBdr>
        </w:div>
        <w:div w:id="342172866">
          <w:marLeft w:val="0"/>
          <w:marRight w:val="0"/>
          <w:marTop w:val="0"/>
          <w:marBottom w:val="0"/>
          <w:divBdr>
            <w:top w:val="none" w:sz="0" w:space="0" w:color="auto"/>
            <w:left w:val="none" w:sz="0" w:space="0" w:color="auto"/>
            <w:bottom w:val="none" w:sz="0" w:space="0" w:color="auto"/>
            <w:right w:val="none" w:sz="0" w:space="0" w:color="auto"/>
          </w:divBdr>
        </w:div>
        <w:div w:id="755715417">
          <w:marLeft w:val="0"/>
          <w:marRight w:val="0"/>
          <w:marTop w:val="0"/>
          <w:marBottom w:val="0"/>
          <w:divBdr>
            <w:top w:val="none" w:sz="0" w:space="0" w:color="auto"/>
            <w:left w:val="none" w:sz="0" w:space="0" w:color="auto"/>
            <w:bottom w:val="none" w:sz="0" w:space="0" w:color="auto"/>
            <w:right w:val="none" w:sz="0" w:space="0" w:color="auto"/>
          </w:divBdr>
        </w:div>
        <w:div w:id="1896889227">
          <w:marLeft w:val="0"/>
          <w:marRight w:val="0"/>
          <w:marTop w:val="0"/>
          <w:marBottom w:val="0"/>
          <w:divBdr>
            <w:top w:val="none" w:sz="0" w:space="0" w:color="auto"/>
            <w:left w:val="none" w:sz="0" w:space="0" w:color="auto"/>
            <w:bottom w:val="none" w:sz="0" w:space="0" w:color="auto"/>
            <w:right w:val="none" w:sz="0" w:space="0" w:color="auto"/>
          </w:divBdr>
        </w:div>
        <w:div w:id="1332483441">
          <w:marLeft w:val="0"/>
          <w:marRight w:val="0"/>
          <w:marTop w:val="0"/>
          <w:marBottom w:val="0"/>
          <w:divBdr>
            <w:top w:val="none" w:sz="0" w:space="0" w:color="auto"/>
            <w:left w:val="none" w:sz="0" w:space="0" w:color="auto"/>
            <w:bottom w:val="none" w:sz="0" w:space="0" w:color="auto"/>
            <w:right w:val="none" w:sz="0" w:space="0" w:color="auto"/>
          </w:divBdr>
        </w:div>
        <w:div w:id="452789915">
          <w:marLeft w:val="0"/>
          <w:marRight w:val="0"/>
          <w:marTop w:val="0"/>
          <w:marBottom w:val="0"/>
          <w:divBdr>
            <w:top w:val="none" w:sz="0" w:space="0" w:color="auto"/>
            <w:left w:val="none" w:sz="0" w:space="0" w:color="auto"/>
            <w:bottom w:val="none" w:sz="0" w:space="0" w:color="auto"/>
            <w:right w:val="none" w:sz="0" w:space="0" w:color="auto"/>
          </w:divBdr>
        </w:div>
        <w:div w:id="1811051729">
          <w:marLeft w:val="0"/>
          <w:marRight w:val="0"/>
          <w:marTop w:val="0"/>
          <w:marBottom w:val="0"/>
          <w:divBdr>
            <w:top w:val="none" w:sz="0" w:space="0" w:color="auto"/>
            <w:left w:val="none" w:sz="0" w:space="0" w:color="auto"/>
            <w:bottom w:val="none" w:sz="0" w:space="0" w:color="auto"/>
            <w:right w:val="none" w:sz="0" w:space="0" w:color="auto"/>
          </w:divBdr>
        </w:div>
        <w:div w:id="452751785">
          <w:marLeft w:val="0"/>
          <w:marRight w:val="0"/>
          <w:marTop w:val="0"/>
          <w:marBottom w:val="0"/>
          <w:divBdr>
            <w:top w:val="none" w:sz="0" w:space="0" w:color="auto"/>
            <w:left w:val="none" w:sz="0" w:space="0" w:color="auto"/>
            <w:bottom w:val="none" w:sz="0" w:space="0" w:color="auto"/>
            <w:right w:val="none" w:sz="0" w:space="0" w:color="auto"/>
          </w:divBdr>
        </w:div>
        <w:div w:id="4476545">
          <w:marLeft w:val="0"/>
          <w:marRight w:val="0"/>
          <w:marTop w:val="0"/>
          <w:marBottom w:val="0"/>
          <w:divBdr>
            <w:top w:val="none" w:sz="0" w:space="0" w:color="auto"/>
            <w:left w:val="none" w:sz="0" w:space="0" w:color="auto"/>
            <w:bottom w:val="none" w:sz="0" w:space="0" w:color="auto"/>
            <w:right w:val="none" w:sz="0" w:space="0" w:color="auto"/>
          </w:divBdr>
        </w:div>
        <w:div w:id="1003359739">
          <w:marLeft w:val="0"/>
          <w:marRight w:val="0"/>
          <w:marTop w:val="0"/>
          <w:marBottom w:val="0"/>
          <w:divBdr>
            <w:top w:val="none" w:sz="0" w:space="0" w:color="auto"/>
            <w:left w:val="none" w:sz="0" w:space="0" w:color="auto"/>
            <w:bottom w:val="none" w:sz="0" w:space="0" w:color="auto"/>
            <w:right w:val="none" w:sz="0" w:space="0" w:color="auto"/>
          </w:divBdr>
        </w:div>
        <w:div w:id="1578632895">
          <w:marLeft w:val="0"/>
          <w:marRight w:val="0"/>
          <w:marTop w:val="0"/>
          <w:marBottom w:val="0"/>
          <w:divBdr>
            <w:top w:val="none" w:sz="0" w:space="0" w:color="auto"/>
            <w:left w:val="none" w:sz="0" w:space="0" w:color="auto"/>
            <w:bottom w:val="none" w:sz="0" w:space="0" w:color="auto"/>
            <w:right w:val="none" w:sz="0" w:space="0" w:color="auto"/>
          </w:divBdr>
        </w:div>
        <w:div w:id="1328288191">
          <w:marLeft w:val="0"/>
          <w:marRight w:val="0"/>
          <w:marTop w:val="0"/>
          <w:marBottom w:val="0"/>
          <w:divBdr>
            <w:top w:val="none" w:sz="0" w:space="0" w:color="auto"/>
            <w:left w:val="none" w:sz="0" w:space="0" w:color="auto"/>
            <w:bottom w:val="none" w:sz="0" w:space="0" w:color="auto"/>
            <w:right w:val="none" w:sz="0" w:space="0" w:color="auto"/>
          </w:divBdr>
        </w:div>
        <w:div w:id="1419399822">
          <w:marLeft w:val="0"/>
          <w:marRight w:val="0"/>
          <w:marTop w:val="0"/>
          <w:marBottom w:val="0"/>
          <w:divBdr>
            <w:top w:val="none" w:sz="0" w:space="0" w:color="auto"/>
            <w:left w:val="none" w:sz="0" w:space="0" w:color="auto"/>
            <w:bottom w:val="none" w:sz="0" w:space="0" w:color="auto"/>
            <w:right w:val="none" w:sz="0" w:space="0" w:color="auto"/>
          </w:divBdr>
        </w:div>
        <w:div w:id="631401055">
          <w:marLeft w:val="0"/>
          <w:marRight w:val="0"/>
          <w:marTop w:val="0"/>
          <w:marBottom w:val="0"/>
          <w:divBdr>
            <w:top w:val="none" w:sz="0" w:space="0" w:color="auto"/>
            <w:left w:val="none" w:sz="0" w:space="0" w:color="auto"/>
            <w:bottom w:val="none" w:sz="0" w:space="0" w:color="auto"/>
            <w:right w:val="none" w:sz="0" w:space="0" w:color="auto"/>
          </w:divBdr>
        </w:div>
        <w:div w:id="1432815875">
          <w:marLeft w:val="0"/>
          <w:marRight w:val="0"/>
          <w:marTop w:val="0"/>
          <w:marBottom w:val="0"/>
          <w:divBdr>
            <w:top w:val="none" w:sz="0" w:space="0" w:color="auto"/>
            <w:left w:val="none" w:sz="0" w:space="0" w:color="auto"/>
            <w:bottom w:val="none" w:sz="0" w:space="0" w:color="auto"/>
            <w:right w:val="none" w:sz="0" w:space="0" w:color="auto"/>
          </w:divBdr>
        </w:div>
        <w:div w:id="1294285204">
          <w:marLeft w:val="0"/>
          <w:marRight w:val="0"/>
          <w:marTop w:val="0"/>
          <w:marBottom w:val="0"/>
          <w:divBdr>
            <w:top w:val="none" w:sz="0" w:space="0" w:color="auto"/>
            <w:left w:val="none" w:sz="0" w:space="0" w:color="auto"/>
            <w:bottom w:val="none" w:sz="0" w:space="0" w:color="auto"/>
            <w:right w:val="none" w:sz="0" w:space="0" w:color="auto"/>
          </w:divBdr>
        </w:div>
        <w:div w:id="208957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2020-04-26T12:42:00Z</dcterms:created>
  <dcterms:modified xsi:type="dcterms:W3CDTF">2020-04-26T12:42:00Z</dcterms:modified>
</cp:coreProperties>
</file>