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3A" w:rsidRPr="0074213A" w:rsidRDefault="0074213A" w:rsidP="0074213A">
      <w:pPr>
        <w:jc w:val="center"/>
        <w:rPr>
          <w:sz w:val="32"/>
          <w:szCs w:val="32"/>
        </w:rPr>
      </w:pPr>
      <w:bookmarkStart w:id="0" w:name="Anchor1"/>
      <w:bookmarkEnd w:id="0"/>
      <w:r w:rsidRPr="0074213A">
        <w:rPr>
          <w:sz w:val="32"/>
          <w:szCs w:val="32"/>
          <w:rtl/>
        </w:rPr>
        <w:t>ا</w:t>
      </w:r>
      <w:bookmarkStart w:id="1" w:name="_GoBack"/>
      <w:bookmarkEnd w:id="1"/>
      <w:r w:rsidRPr="0074213A">
        <w:rPr>
          <w:sz w:val="32"/>
          <w:szCs w:val="32"/>
          <w:rtl/>
        </w:rPr>
        <w:t xml:space="preserve">لطعن رقم </w:t>
      </w:r>
      <w:r w:rsidRPr="0074213A">
        <w:rPr>
          <w:sz w:val="32"/>
          <w:szCs w:val="32"/>
        </w:rPr>
        <w:t>2076/2012</w:t>
      </w:r>
    </w:p>
    <w:p w:rsidR="0074213A" w:rsidRPr="0074213A" w:rsidRDefault="0074213A" w:rsidP="0074213A">
      <w:pPr>
        <w:rPr>
          <w:sz w:val="32"/>
          <w:szCs w:val="32"/>
        </w:rPr>
      </w:pPr>
      <w:bookmarkStart w:id="2" w:name="Anchor7"/>
      <w:bookmarkEnd w:id="2"/>
      <w:r w:rsidRPr="0074213A">
        <w:rPr>
          <w:sz w:val="32"/>
          <w:szCs w:val="32"/>
          <w:rtl/>
        </w:rPr>
        <w:t>هيئة المحكمة</w:t>
      </w:r>
      <w:r w:rsidRPr="0074213A">
        <w:rPr>
          <w:sz w:val="32"/>
          <w:szCs w:val="32"/>
        </w:rPr>
        <w:t xml:space="preserve">: </w:t>
      </w:r>
      <w:r w:rsidRPr="0074213A">
        <w:rPr>
          <w:sz w:val="32"/>
          <w:szCs w:val="32"/>
          <w:rtl/>
        </w:rPr>
        <w:t>برئاسة السيد المستشار خالد المزيني وكيل المحكمة وعضوية السادة المستشارين ممدوح القزاز وصلاح الدين كامل وأمين طموم واحمد ابو ضيف</w:t>
      </w:r>
      <w:r w:rsidRPr="0074213A">
        <w:rPr>
          <w:sz w:val="32"/>
          <w:szCs w:val="32"/>
        </w:rPr>
        <w:t>.</w:t>
      </w:r>
    </w:p>
    <w:bookmarkStart w:id="3" w:name="Anchor25"/>
    <w:bookmarkEnd w:id="3"/>
    <w:p w:rsidR="0074213A" w:rsidRPr="0074213A" w:rsidRDefault="0074213A" w:rsidP="0074213A">
      <w:pPr>
        <w:rPr>
          <w:sz w:val="32"/>
          <w:szCs w:val="32"/>
        </w:rPr>
      </w:pPr>
      <w:r w:rsidRPr="0074213A">
        <w:rPr>
          <w:sz w:val="32"/>
          <w:szCs w:val="32"/>
        </w:rPr>
        <w:fldChar w:fldCharType="begin"/>
      </w:r>
      <w:r w:rsidRPr="0074213A">
        <w:rPr>
          <w:sz w:val="32"/>
          <w:szCs w:val="32"/>
        </w:rPr>
        <w:instrText xml:space="preserve"> HYPERLINK "http://www.law.gov.kw/KWT_CC-Ar/00_2014/00_%D8%A7%D9%84%D8%AF%D8%A7%D8%A6%D8%B1%D8%A9%20%D8%A7%D9%84%D8%AA%D8%AC%D8%A7%D8%B1%D9%8A%D8%A9/KWT-CC-Ar_2014-02-13_02076_Taan.html" \l "TM2014_2076_1" </w:instrText>
      </w:r>
      <w:r w:rsidRPr="0074213A">
        <w:rPr>
          <w:sz w:val="32"/>
          <w:szCs w:val="32"/>
        </w:rPr>
        <w:fldChar w:fldCharType="separate"/>
      </w:r>
      <w:r w:rsidRPr="0074213A">
        <w:rPr>
          <w:rStyle w:val="Hyperlink"/>
          <w:sz w:val="32"/>
          <w:szCs w:val="32"/>
        </w:rPr>
        <w:t xml:space="preserve">1- </w:t>
      </w:r>
      <w:r w:rsidRPr="0074213A">
        <w:rPr>
          <w:rStyle w:val="Hyperlink"/>
          <w:sz w:val="32"/>
          <w:szCs w:val="32"/>
          <w:rtl/>
        </w:rPr>
        <w:t>ان التعاقد الحاصل بطريق النيابة يشترط ان يعلن النائب لمن يتعاقد معه عند التعاقد ان يبرم العقد باسم الأصيل ولحسابه بوصفه نائباً عنه وذلك لإنصراف اثر العقد مباشرة الى الأصيل واعتبار التعاقد حاصلاً بينه شخصياً وبين المتعاقد</w:t>
      </w:r>
      <w:r w:rsidRPr="0074213A">
        <w:rPr>
          <w:rStyle w:val="Hyperlink"/>
          <w:sz w:val="32"/>
          <w:szCs w:val="32"/>
        </w:rPr>
        <w:t>.</w:t>
      </w:r>
      <w:r w:rsidRPr="0074213A">
        <w:rPr>
          <w:sz w:val="32"/>
          <w:szCs w:val="32"/>
        </w:rPr>
        <w:fldChar w:fldCharType="end"/>
      </w:r>
    </w:p>
    <w:bookmarkStart w:id="4" w:name="Anchor47"/>
    <w:bookmarkEnd w:id="4"/>
    <w:p w:rsidR="0074213A" w:rsidRPr="0074213A" w:rsidRDefault="0074213A" w:rsidP="0074213A">
      <w:pPr>
        <w:rPr>
          <w:sz w:val="32"/>
          <w:szCs w:val="32"/>
        </w:rPr>
      </w:pPr>
      <w:r w:rsidRPr="0074213A">
        <w:rPr>
          <w:sz w:val="32"/>
          <w:szCs w:val="32"/>
        </w:rPr>
        <w:fldChar w:fldCharType="begin"/>
      </w:r>
      <w:r w:rsidRPr="0074213A">
        <w:rPr>
          <w:sz w:val="32"/>
          <w:szCs w:val="32"/>
        </w:rPr>
        <w:instrText xml:space="preserve"> HYPERLINK "http://www.law.gov.kw/KWT_CC-Ar/00_2014/00_%D8%A7%D9%84%D8%AF%D8%A7%D8%A6%D8%B1%D8%A9%20%D8%A7%D9%84%D8%AA%D8%AC%D8%A7%D8%B1%D9%8A%D8%A9/KWT-CC-Ar_2014-02-13_02076_Taan.html" \l "TM2014_2076_2" </w:instrText>
      </w:r>
      <w:r w:rsidRPr="0074213A">
        <w:rPr>
          <w:sz w:val="32"/>
          <w:szCs w:val="32"/>
        </w:rPr>
        <w:fldChar w:fldCharType="separate"/>
      </w:r>
      <w:r w:rsidRPr="0074213A">
        <w:rPr>
          <w:rStyle w:val="Hyperlink"/>
          <w:sz w:val="32"/>
          <w:szCs w:val="32"/>
        </w:rPr>
        <w:t xml:space="preserve">2- </w:t>
      </w:r>
      <w:r w:rsidRPr="0074213A">
        <w:rPr>
          <w:rStyle w:val="Hyperlink"/>
          <w:sz w:val="32"/>
          <w:szCs w:val="32"/>
          <w:rtl/>
        </w:rPr>
        <w:t>ان استخلاص النيابة في التعاقد او نفيها هو من مسائل الواقع التي تستقل بها محكمة الموضوع متى كان قضاءها قائم على اسباب سائغة لها اصلها الثابت بالأوراق</w:t>
      </w:r>
      <w:r w:rsidRPr="0074213A">
        <w:rPr>
          <w:rStyle w:val="Hyperlink"/>
          <w:sz w:val="32"/>
          <w:szCs w:val="32"/>
        </w:rPr>
        <w:t>.</w:t>
      </w:r>
      <w:r w:rsidRPr="0074213A">
        <w:rPr>
          <w:sz w:val="32"/>
          <w:szCs w:val="32"/>
        </w:rPr>
        <w:fldChar w:fldCharType="end"/>
      </w:r>
      <w:r w:rsidRPr="0074213A">
        <w:rPr>
          <w:sz w:val="32"/>
          <w:szCs w:val="32"/>
        </w:rPr>
        <w:br/>
      </w:r>
      <w:r w:rsidRPr="0074213A">
        <w:rPr>
          <w:sz w:val="32"/>
          <w:szCs w:val="32"/>
        </w:rPr>
        <w:br/>
      </w:r>
      <w:r w:rsidRPr="0074213A">
        <w:rPr>
          <w:sz w:val="32"/>
          <w:szCs w:val="32"/>
          <w:u w:val="single"/>
          <w:rtl/>
        </w:rPr>
        <w:t>ملاحظة</w:t>
      </w:r>
      <w:r w:rsidRPr="0074213A">
        <w:rPr>
          <w:sz w:val="32"/>
          <w:szCs w:val="32"/>
          <w:u w:val="single"/>
        </w:rPr>
        <w:t xml:space="preserve"> :</w:t>
      </w:r>
      <w:r w:rsidRPr="0074213A">
        <w:rPr>
          <w:sz w:val="32"/>
          <w:szCs w:val="32"/>
        </w:rPr>
        <w:br/>
      </w:r>
      <w:r w:rsidRPr="0074213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4213A" w:rsidRPr="0074213A" w:rsidRDefault="0074213A" w:rsidP="0074213A">
      <w:pPr>
        <w:rPr>
          <w:sz w:val="32"/>
          <w:szCs w:val="32"/>
        </w:rPr>
      </w:pPr>
      <w:bookmarkStart w:id="5" w:name="Anchor63"/>
      <w:bookmarkEnd w:id="5"/>
      <w:r w:rsidRPr="0074213A">
        <w:rPr>
          <w:b/>
          <w:bCs/>
          <w:sz w:val="32"/>
          <w:szCs w:val="32"/>
          <w:rtl/>
        </w:rPr>
        <w:t>المحكمـة</w:t>
      </w:r>
    </w:p>
    <w:p w:rsidR="0074213A" w:rsidRPr="0074213A" w:rsidRDefault="0074213A" w:rsidP="0074213A">
      <w:pPr>
        <w:rPr>
          <w:sz w:val="32"/>
          <w:szCs w:val="32"/>
        </w:rPr>
      </w:pPr>
      <w:bookmarkStart w:id="6" w:name="Anchor64"/>
      <w:bookmarkEnd w:id="6"/>
      <w:r w:rsidRPr="0074213A">
        <w:rPr>
          <w:sz w:val="32"/>
          <w:szCs w:val="32"/>
          <w:rtl/>
        </w:rPr>
        <w:t>بعد الاطلاع على الأوراق، وسماع المرافعة وبعد المداولة</w:t>
      </w:r>
      <w:r w:rsidRPr="0074213A">
        <w:rPr>
          <w:sz w:val="32"/>
          <w:szCs w:val="32"/>
        </w:rPr>
        <w:t>.</w:t>
      </w:r>
    </w:p>
    <w:p w:rsidR="0074213A" w:rsidRPr="0074213A" w:rsidRDefault="0074213A" w:rsidP="0074213A">
      <w:pPr>
        <w:rPr>
          <w:sz w:val="32"/>
          <w:szCs w:val="32"/>
        </w:rPr>
      </w:pPr>
      <w:bookmarkStart w:id="7" w:name="Anchor71"/>
      <w:bookmarkEnd w:id="7"/>
      <w:r w:rsidRPr="0074213A">
        <w:rPr>
          <w:sz w:val="32"/>
          <w:szCs w:val="32"/>
          <w:rtl/>
        </w:rPr>
        <w:t>حيث إن الطعن استوفى أوضاعه الشكلية</w:t>
      </w:r>
      <w:r w:rsidRPr="0074213A">
        <w:rPr>
          <w:sz w:val="32"/>
          <w:szCs w:val="32"/>
        </w:rPr>
        <w:t xml:space="preserve">. </w:t>
      </w:r>
    </w:p>
    <w:p w:rsidR="0074213A" w:rsidRPr="0074213A" w:rsidRDefault="0074213A" w:rsidP="0074213A">
      <w:pPr>
        <w:rPr>
          <w:sz w:val="32"/>
          <w:szCs w:val="32"/>
        </w:rPr>
      </w:pPr>
      <w:bookmarkStart w:id="8" w:name="Anchor76"/>
      <w:bookmarkEnd w:id="8"/>
      <w:r w:rsidRPr="0074213A">
        <w:rPr>
          <w:sz w:val="32"/>
          <w:szCs w:val="32"/>
          <w:rtl/>
        </w:rPr>
        <w:t xml:space="preserve">وحيث إن الوقائع </w:t>
      </w:r>
      <w:r w:rsidRPr="0074213A">
        <w:rPr>
          <w:sz w:val="32"/>
          <w:szCs w:val="32"/>
        </w:rPr>
        <w:t>–</w:t>
      </w:r>
      <w:r w:rsidRPr="0074213A">
        <w:rPr>
          <w:sz w:val="32"/>
          <w:szCs w:val="32"/>
          <w:rtl/>
        </w:rPr>
        <w:t xml:space="preserve">على ما يبين من الحكم المطعون فيه وسائر الأوراق </w:t>
      </w:r>
      <w:r w:rsidRPr="0074213A">
        <w:rPr>
          <w:sz w:val="32"/>
          <w:szCs w:val="32"/>
        </w:rPr>
        <w:t xml:space="preserve">– </w:t>
      </w:r>
      <w:r w:rsidRPr="0074213A">
        <w:rPr>
          <w:sz w:val="32"/>
          <w:szCs w:val="32"/>
          <w:rtl/>
        </w:rPr>
        <w:t xml:space="preserve">تتحصل في أن الطاعن أقام على المطعون ضدها الأولى الدعوى رقم </w:t>
      </w:r>
      <w:r w:rsidRPr="0074213A">
        <w:rPr>
          <w:sz w:val="32"/>
          <w:szCs w:val="32"/>
        </w:rPr>
        <w:t xml:space="preserve">6700 </w:t>
      </w:r>
      <w:r w:rsidRPr="0074213A">
        <w:rPr>
          <w:sz w:val="32"/>
          <w:szCs w:val="32"/>
          <w:rtl/>
        </w:rPr>
        <w:t xml:space="preserve">لسنة </w:t>
      </w:r>
      <w:r w:rsidRPr="0074213A">
        <w:rPr>
          <w:sz w:val="32"/>
          <w:szCs w:val="32"/>
        </w:rPr>
        <w:t xml:space="preserve">2010 </w:t>
      </w:r>
      <w:r w:rsidRPr="0074213A">
        <w:rPr>
          <w:sz w:val="32"/>
          <w:szCs w:val="32"/>
          <w:rtl/>
        </w:rPr>
        <w:t xml:space="preserve">تجاري كلي بطلب الحكم بفسخ عقد الاتفاق المؤرخ 2004/7/8 وبإلزامها بأن تؤدي اليه </w:t>
      </w:r>
      <w:r w:rsidRPr="0074213A">
        <w:rPr>
          <w:sz w:val="32"/>
          <w:szCs w:val="32"/>
        </w:rPr>
        <w:t xml:space="preserve">4700 </w:t>
      </w:r>
      <w:r w:rsidRPr="0074213A">
        <w:rPr>
          <w:sz w:val="32"/>
          <w:szCs w:val="32"/>
          <w:rtl/>
        </w:rPr>
        <w:t xml:space="preserve">د.ك قيمة العقد، ومبلغ </w:t>
      </w:r>
      <w:r w:rsidRPr="0074213A">
        <w:rPr>
          <w:sz w:val="32"/>
          <w:szCs w:val="32"/>
        </w:rPr>
        <w:t xml:space="preserve">2000 </w:t>
      </w:r>
      <w:r w:rsidRPr="0074213A">
        <w:rPr>
          <w:sz w:val="32"/>
          <w:szCs w:val="32"/>
          <w:rtl/>
        </w:rPr>
        <w:t>د.ك تعويضا ماديا وأدبيا على سند من القول أنه بموجب العقد سالف الذكر تعاقد معها على أن تبيع له حق الانتفاع لمدة أسبوع من كل عام باحدى منتجعات جمهورية لبنان نظير المبلغ المطالب به</w:t>
      </w:r>
      <w:r w:rsidRPr="0074213A">
        <w:rPr>
          <w:sz w:val="32"/>
          <w:szCs w:val="32"/>
        </w:rPr>
        <w:t xml:space="preserve">. </w:t>
      </w:r>
      <w:r w:rsidRPr="0074213A">
        <w:rPr>
          <w:sz w:val="32"/>
          <w:szCs w:val="32"/>
          <w:rtl/>
        </w:rPr>
        <w:t>وإذ قام بسداد المبلغ كاملا ولم توف المطعون ضدها بالتزامها فقد أقام الدعوى. صحح الطاعن شكل الدعوى بإدخال المطعون ضده الثاني فيها بصفته المصفي القضائي للشركة المطعون ضدها</w:t>
      </w:r>
      <w:r w:rsidRPr="0074213A">
        <w:rPr>
          <w:sz w:val="32"/>
          <w:szCs w:val="32"/>
        </w:rPr>
        <w:t xml:space="preserve"> . </w:t>
      </w:r>
      <w:r w:rsidRPr="0074213A">
        <w:rPr>
          <w:sz w:val="32"/>
          <w:szCs w:val="32"/>
          <w:rtl/>
        </w:rPr>
        <w:t xml:space="preserve">ندبت المحكمة خبيرا في الدعوى وبعد أن أودع تقريره حكمت بفسخ العقد وبالزام المطعون ضدها الاولى بأن تؤدي الى الطاعن مبلغ 4700 د.ك ومبلغ 1000 د.ك تعويضا عما أصابه من أضرار مادية وأدبية ، استأنفت المطعون ضدهما هذا الحكم بالاستئناف رقم 2218 لسنة 2012 تجارى، </w:t>
      </w:r>
      <w:r w:rsidRPr="0074213A">
        <w:rPr>
          <w:sz w:val="32"/>
          <w:szCs w:val="32"/>
          <w:rtl/>
        </w:rPr>
        <w:lastRenderedPageBreak/>
        <w:t>وبتاريخ 2012/11/29 قضت المحكمة بإلغاء الحكم المستأنف وبعدم قبول الدعوى لرفعها على غير ذي صفة</w:t>
      </w:r>
      <w:r w:rsidRPr="0074213A">
        <w:rPr>
          <w:sz w:val="32"/>
          <w:szCs w:val="32"/>
        </w:rPr>
        <w:t xml:space="preserve">. </w:t>
      </w:r>
      <w:r w:rsidRPr="0074213A">
        <w:rPr>
          <w:sz w:val="32"/>
          <w:szCs w:val="32"/>
          <w:rtl/>
        </w:rPr>
        <w:t>طعن الطاعن في هذا الحكم بطريق التمييز، وأودعت النيابة مذكرة أبدت فيها الرأي بتمييز الحكم المطعون فيه</w:t>
      </w:r>
      <w:r w:rsidRPr="0074213A">
        <w:rPr>
          <w:sz w:val="32"/>
          <w:szCs w:val="32"/>
        </w:rPr>
        <w:t xml:space="preserve">. </w:t>
      </w:r>
      <w:r w:rsidRPr="0074213A">
        <w:rPr>
          <w:sz w:val="32"/>
          <w:szCs w:val="32"/>
          <w:rtl/>
        </w:rPr>
        <w:t>عرض الطعن على هذه المحكمة فحددت جلسة لنظره وفيها التزمت النيابة رأيها</w:t>
      </w:r>
      <w:r w:rsidRPr="0074213A">
        <w:rPr>
          <w:sz w:val="32"/>
          <w:szCs w:val="32"/>
        </w:rPr>
        <w:t>.</w:t>
      </w:r>
    </w:p>
    <w:p w:rsidR="0074213A" w:rsidRPr="0074213A" w:rsidRDefault="0074213A" w:rsidP="0074213A">
      <w:pPr>
        <w:rPr>
          <w:sz w:val="32"/>
          <w:szCs w:val="32"/>
        </w:rPr>
      </w:pPr>
      <w:bookmarkStart w:id="9" w:name="Anchor185"/>
      <w:bookmarkEnd w:id="9"/>
      <w:r w:rsidRPr="0074213A">
        <w:rPr>
          <w:sz w:val="32"/>
          <w:szCs w:val="32"/>
          <w:rtl/>
        </w:rPr>
        <w:t xml:space="preserve">وحيث إن الطعن أقيم على سببين ينعى بهما الطاعن على الحكم المطعون فيه الفساد في الاستدلال ومخالفة الثابت بالأوراق . وفى بيان ذلك يقول أن الحكم المطعون فيه قضى بعدم قبول الدعوى لرفعها على غير ذي صفة بقالة أن المطعون ضدها تعاقدت مع الطاعن بصفتها نائبة عن شركة </w:t>
      </w:r>
      <w:r w:rsidRPr="0074213A">
        <w:rPr>
          <w:sz w:val="32"/>
          <w:szCs w:val="32"/>
        </w:rPr>
        <w:t xml:space="preserve">....... </w:t>
      </w:r>
      <w:r w:rsidRPr="0074213A">
        <w:rPr>
          <w:sz w:val="32"/>
          <w:szCs w:val="32"/>
          <w:rtl/>
        </w:rPr>
        <w:t>بموجب التوكيل المؤرخ 2003/12/17 ، حالة أن هذا التوكيل لم يعرض على الطاعن ولم يكن عالما به وقت التعاقد وقد خلت بنود العقد من الاشارة اليه أو الاشارة الى أن المطعون ضدها وكيلة عن الشركة المذكورة ومن ثم يكون الحكم المطعون فيه معيبا ويستوجب تمييزه</w:t>
      </w:r>
      <w:r w:rsidRPr="0074213A">
        <w:rPr>
          <w:sz w:val="32"/>
          <w:szCs w:val="32"/>
        </w:rPr>
        <w:t>.</w:t>
      </w:r>
    </w:p>
    <w:p w:rsidR="0074213A" w:rsidRPr="0074213A" w:rsidRDefault="0074213A" w:rsidP="0074213A">
      <w:pPr>
        <w:rPr>
          <w:sz w:val="32"/>
          <w:szCs w:val="32"/>
        </w:rPr>
      </w:pPr>
      <w:bookmarkStart w:id="10" w:name="Anchor234"/>
      <w:bookmarkEnd w:id="10"/>
      <w:r w:rsidRPr="0074213A">
        <w:rPr>
          <w:sz w:val="32"/>
          <w:szCs w:val="32"/>
          <w:rtl/>
        </w:rPr>
        <w:t>وحيث إن هذا النعي سديد ذلك أن المقرر- في قضاء هذه المحكمة</w:t>
      </w:r>
      <w:r w:rsidRPr="0074213A">
        <w:rPr>
          <w:sz w:val="32"/>
          <w:szCs w:val="32"/>
        </w:rPr>
        <w:t xml:space="preserve">- </w:t>
      </w:r>
      <w:r w:rsidRPr="0074213A">
        <w:rPr>
          <w:sz w:val="32"/>
          <w:szCs w:val="32"/>
          <w:rtl/>
        </w:rPr>
        <w:t xml:space="preserve">أن مؤدى نص المادة 58 من القانون المدني </w:t>
      </w:r>
      <w:bookmarkStart w:id="11" w:name="TM2014_2076_1"/>
      <w:bookmarkEnd w:id="11"/>
      <w:r w:rsidRPr="0074213A">
        <w:rPr>
          <w:b/>
          <w:bCs/>
          <w:sz w:val="32"/>
          <w:szCs w:val="32"/>
          <w:rtl/>
        </w:rPr>
        <w:t>أن يلزم لاعتبار التعاقد حاصل بطريق النيابة أن يعلن النائب لمن يتعاقد معه عند التعاقد أن يبرم العقد باسم الاصيل ولحسابه بوصفه نائبا عنه، بإعتبار أن الأصيل دون النائب الذي يعتبر طرفا في التعاقد واليه تنصرف كل أثاره ، فإذا لم يعلن العاقد وقت تمام العقد أن يتعاقد بصفته نائبا فلا ينصرف أثر العقد مباشرة الى الأصيل واعتبر التعاقد حاصلا بينه شخصيا وبين المتعاقد، ويبقى الاصيل أجنبيا عن العقد فلا تنشأ بينه وبين المتعاقد</w:t>
      </w:r>
      <w:r w:rsidRPr="0074213A">
        <w:rPr>
          <w:sz w:val="32"/>
          <w:szCs w:val="32"/>
          <w:rtl/>
        </w:rPr>
        <w:t xml:space="preserve"> علاقة تعاقدية تجيز لأحدهما الرجوع على الأخر، وأنه </w:t>
      </w:r>
      <w:bookmarkStart w:id="12" w:name="TM2014_2076_2"/>
      <w:bookmarkEnd w:id="12"/>
      <w:r w:rsidRPr="0074213A">
        <w:rPr>
          <w:b/>
          <w:bCs/>
          <w:sz w:val="32"/>
          <w:szCs w:val="32"/>
          <w:rtl/>
        </w:rPr>
        <w:t>ولئن كان استخلاص النيابة في التعاقد أو نفيها من مسائل الواقع التي تستقل بها محكمة الموضوع الا أن ذلك مشروط بان تقيم قضاءها على أسباب سائغة تؤدي الى النتيجة التي أنتهت اليها</w:t>
      </w:r>
      <w:r w:rsidRPr="0074213A">
        <w:rPr>
          <w:b/>
          <w:bCs/>
          <w:sz w:val="32"/>
          <w:szCs w:val="32"/>
        </w:rPr>
        <w:t xml:space="preserve">. </w:t>
      </w:r>
      <w:r w:rsidRPr="0074213A">
        <w:rPr>
          <w:sz w:val="32"/>
          <w:szCs w:val="32"/>
          <w:rtl/>
        </w:rPr>
        <w:t xml:space="preserve">لما كان ذلك وكان الثابت من العقد سند الدعوى أنه لم يرد به ما يفيد قيام المطعون ضدها بالتعاقد مع الطاعن بصفتها وكيلة عن شركة </w:t>
      </w:r>
      <w:r w:rsidRPr="0074213A">
        <w:rPr>
          <w:sz w:val="32"/>
          <w:szCs w:val="32"/>
        </w:rPr>
        <w:t xml:space="preserve">........ </w:t>
      </w:r>
      <w:r w:rsidRPr="0074213A">
        <w:rPr>
          <w:sz w:val="32"/>
          <w:szCs w:val="32"/>
          <w:rtl/>
        </w:rPr>
        <w:t>أو ان الأخيرة هي مالكة منتجع</w:t>
      </w:r>
      <w:r w:rsidRPr="0074213A">
        <w:rPr>
          <w:sz w:val="32"/>
          <w:szCs w:val="32"/>
        </w:rPr>
        <w:t xml:space="preserve"> " ........" – </w:t>
      </w:r>
      <w:r w:rsidRPr="0074213A">
        <w:rPr>
          <w:sz w:val="32"/>
          <w:szCs w:val="32"/>
          <w:rtl/>
        </w:rPr>
        <w:t>الواقع به ميزة حق الاشغال موضوع العقد</w:t>
      </w:r>
      <w:r w:rsidRPr="0074213A">
        <w:rPr>
          <w:sz w:val="32"/>
          <w:szCs w:val="32"/>
        </w:rPr>
        <w:t xml:space="preserve">- </w:t>
      </w:r>
      <w:r w:rsidRPr="0074213A">
        <w:rPr>
          <w:sz w:val="32"/>
          <w:szCs w:val="32"/>
          <w:rtl/>
        </w:rPr>
        <w:t xml:space="preserve">هذا وقد خلت الأوراق مما يفيد أن الطاعن كان يعلم وقت ابرام العقد أن يتعاقد مع المطعون ضدها بهذه الصفة إذ أنها لم تقدم ثمة دليل على ذلك، ولا ينال من ذلك صورة التفويض المؤرخ 2003/12/17 المقدم منها أمام محكمة أول درجة إذ أن الاوراق قد خلت مما يفيد وجوده وقت إبرام العقد وإطلاع الطاعن عليه، ومن ثم فإنه لا يجوز الاحتجاج به عليه واعتبار أن التعاقد من قبل المطعون ضدها كان بصفتها نائبه عن مالكة </w:t>
      </w:r>
      <w:proofErr w:type="gramStart"/>
      <w:r w:rsidRPr="0074213A">
        <w:rPr>
          <w:sz w:val="32"/>
          <w:szCs w:val="32"/>
          <w:rtl/>
        </w:rPr>
        <w:t>المشروع .</w:t>
      </w:r>
      <w:proofErr w:type="gramEnd"/>
      <w:r w:rsidRPr="0074213A">
        <w:rPr>
          <w:sz w:val="32"/>
          <w:szCs w:val="32"/>
          <w:rtl/>
        </w:rPr>
        <w:t xml:space="preserve"> وإذ خالف الحكم المطعون فيه هذا النظر وذهب في قضائه الى أن البين من الاوراق أن المطعون ضدها أبرمت العقد مع الطاعن باعتبارها المسوقة أي الوكيلة عن شركة </w:t>
      </w:r>
      <w:r w:rsidRPr="0074213A">
        <w:rPr>
          <w:sz w:val="32"/>
          <w:szCs w:val="32"/>
        </w:rPr>
        <w:t xml:space="preserve">.......... </w:t>
      </w:r>
      <w:r w:rsidRPr="0074213A">
        <w:rPr>
          <w:sz w:val="32"/>
          <w:szCs w:val="32"/>
          <w:rtl/>
        </w:rPr>
        <w:t>بموجب التوكيل المؤرخ 2003/12/17 وقد نص على ذلك صراحة في البندين الأول والثاني من العقد ورتب على ذلك قضاءه بعدم قبول الدعوى لرفعها على غير ذي صفة رغم أن ما جاء بالبند الأول أن المطعون ضدها " تسمى هنا فيما بعد باسم المسوق</w:t>
      </w:r>
      <w:r w:rsidRPr="0074213A">
        <w:rPr>
          <w:sz w:val="32"/>
          <w:szCs w:val="32"/>
        </w:rPr>
        <w:t xml:space="preserve"> " </w:t>
      </w:r>
      <w:r w:rsidRPr="0074213A">
        <w:rPr>
          <w:sz w:val="32"/>
          <w:szCs w:val="32"/>
          <w:rtl/>
        </w:rPr>
        <w:t>لا يدل على أنها وكيله أو نائبه عن أي شخص سواء طبيعي او اعتباري لعدم ذكر اسم الموكل أو المسوق لصالحه ، ويسرى ذلك أيضا على ما جاء بالبند الثاني . ومن ثم يكون الحكم المطعون فيه معيبا بالفساد وفى الاستدلال الذي جره الى الخطأ في تطبيق القانون بما يوجب تمييزه</w:t>
      </w:r>
      <w:r w:rsidRPr="0074213A">
        <w:rPr>
          <w:sz w:val="32"/>
          <w:szCs w:val="32"/>
        </w:rPr>
        <w:t>.</w:t>
      </w:r>
    </w:p>
    <w:p w:rsidR="0074213A" w:rsidRPr="0074213A" w:rsidRDefault="0074213A" w:rsidP="0074213A">
      <w:pPr>
        <w:rPr>
          <w:sz w:val="32"/>
          <w:szCs w:val="32"/>
        </w:rPr>
      </w:pPr>
      <w:bookmarkStart w:id="13" w:name="Anchor420"/>
      <w:bookmarkEnd w:id="13"/>
      <w:r w:rsidRPr="0074213A">
        <w:rPr>
          <w:sz w:val="32"/>
          <w:szCs w:val="32"/>
          <w:rtl/>
        </w:rPr>
        <w:t xml:space="preserve">وحيث إن موضوع الاستئناف صالح للفصل فيه ولما تقدم ، وكان قضاء الحكم المستأنف في محله للأسباب الصحيحة التي أقيم عليها ومن ثم تؤيده المحكمة وتتخذ من أسبابه أسبابا لقضائها الأمر الذي يتعين معه القضاء برفض الاستئنا </w:t>
      </w:r>
      <w:r w:rsidRPr="0074213A">
        <w:rPr>
          <w:sz w:val="32"/>
          <w:szCs w:val="32"/>
        </w:rPr>
        <w:t>.</w:t>
      </w:r>
    </w:p>
    <w:p w:rsidR="0074213A" w:rsidRPr="0074213A" w:rsidRDefault="0074213A" w:rsidP="0074213A">
      <w:pPr>
        <w:rPr>
          <w:sz w:val="32"/>
          <w:szCs w:val="32"/>
        </w:rPr>
      </w:pPr>
      <w:bookmarkStart w:id="14" w:name="Anchor442"/>
      <w:bookmarkEnd w:id="14"/>
      <w:r w:rsidRPr="0074213A">
        <w:rPr>
          <w:sz w:val="32"/>
          <w:szCs w:val="32"/>
          <w:rtl/>
        </w:rPr>
        <w:t xml:space="preserve">لذلك </w:t>
      </w:r>
    </w:p>
    <w:p w:rsidR="0074213A" w:rsidRPr="0074213A" w:rsidRDefault="0074213A" w:rsidP="0074213A">
      <w:pPr>
        <w:rPr>
          <w:sz w:val="32"/>
          <w:szCs w:val="32"/>
        </w:rPr>
      </w:pPr>
      <w:bookmarkStart w:id="15" w:name="Anchor444"/>
      <w:bookmarkEnd w:id="15"/>
      <w:r w:rsidRPr="0074213A">
        <w:rPr>
          <w:sz w:val="32"/>
          <w:szCs w:val="32"/>
          <w:rtl/>
        </w:rPr>
        <w:t>حكمت المحكمة</w:t>
      </w:r>
      <w:r w:rsidRPr="0074213A">
        <w:rPr>
          <w:sz w:val="32"/>
          <w:szCs w:val="32"/>
        </w:rPr>
        <w:t xml:space="preserve">: </w:t>
      </w:r>
      <w:r w:rsidRPr="0074213A">
        <w:rPr>
          <w:sz w:val="32"/>
          <w:szCs w:val="32"/>
          <w:rtl/>
        </w:rPr>
        <w:t>أولا</w:t>
      </w:r>
      <w:r w:rsidRPr="0074213A">
        <w:rPr>
          <w:sz w:val="32"/>
          <w:szCs w:val="32"/>
        </w:rPr>
        <w:t xml:space="preserve">:- </w:t>
      </w:r>
      <w:r w:rsidRPr="0074213A">
        <w:rPr>
          <w:sz w:val="32"/>
          <w:szCs w:val="32"/>
          <w:rtl/>
        </w:rPr>
        <w:t xml:space="preserve">بقبول الطعن شكلاً وفي الموضوع بتمييز الحكم المطعون فيه والزمت المطعون ضدها المصروفات وعشرين ديناراً مقابل أتعاب المحاماة </w:t>
      </w:r>
      <w:r w:rsidRPr="0074213A">
        <w:rPr>
          <w:sz w:val="32"/>
          <w:szCs w:val="32"/>
        </w:rPr>
        <w:t>.</w:t>
      </w:r>
    </w:p>
    <w:p w:rsidR="0074213A" w:rsidRPr="0074213A" w:rsidRDefault="0074213A" w:rsidP="0074213A">
      <w:pPr>
        <w:rPr>
          <w:sz w:val="32"/>
          <w:szCs w:val="32"/>
        </w:rPr>
      </w:pPr>
      <w:bookmarkStart w:id="16" w:name="Anchor461"/>
      <w:bookmarkEnd w:id="16"/>
      <w:r w:rsidRPr="0074213A">
        <w:rPr>
          <w:sz w:val="32"/>
          <w:szCs w:val="32"/>
          <w:rtl/>
        </w:rPr>
        <w:t>ثانيا</w:t>
      </w:r>
      <w:r w:rsidRPr="0074213A">
        <w:rPr>
          <w:sz w:val="32"/>
          <w:szCs w:val="32"/>
        </w:rPr>
        <w:t xml:space="preserve">: </w:t>
      </w:r>
      <w:r w:rsidRPr="0074213A">
        <w:rPr>
          <w:sz w:val="32"/>
          <w:szCs w:val="32"/>
          <w:rtl/>
        </w:rPr>
        <w:t xml:space="preserve">فى موضوع الاستئناف رقم 2218 لسنة 2012 برفضه وتأييد الحكم المستأنف والزمت المستأنفة المصروفات وعشرين دينارا مقابل اتعاب المحاماة </w:t>
      </w:r>
    </w:p>
    <w:p w:rsidR="0074213A" w:rsidRPr="0074213A" w:rsidRDefault="0074213A" w:rsidP="0074213A">
      <w:pPr>
        <w:rPr>
          <w:sz w:val="32"/>
          <w:szCs w:val="32"/>
        </w:rPr>
      </w:pPr>
    </w:p>
    <w:p w:rsidR="0074213A" w:rsidRPr="0074213A" w:rsidRDefault="0074213A" w:rsidP="0074213A">
      <w:pPr>
        <w:rPr>
          <w:sz w:val="32"/>
          <w:szCs w:val="32"/>
        </w:rPr>
      </w:pPr>
      <w:bookmarkStart w:id="17" w:name="Anchor475"/>
      <w:bookmarkEnd w:id="17"/>
      <w:r w:rsidRPr="0074213A">
        <w:rPr>
          <w:sz w:val="32"/>
          <w:szCs w:val="32"/>
        </w:rPr>
        <w:t>* * *</w:t>
      </w:r>
    </w:p>
    <w:p w:rsidR="00D32E0F" w:rsidRPr="0074213A" w:rsidRDefault="00D32E0F">
      <w:pPr>
        <w:rPr>
          <w:sz w:val="32"/>
          <w:szCs w:val="32"/>
        </w:rPr>
      </w:pPr>
    </w:p>
    <w:sectPr w:rsidR="00D32E0F" w:rsidRPr="0074213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84"/>
    <w:rsid w:val="0003272B"/>
    <w:rsid w:val="0074213A"/>
    <w:rsid w:val="00BB4884"/>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1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1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76581">
      <w:bodyDiv w:val="1"/>
      <w:marLeft w:val="0"/>
      <w:marRight w:val="0"/>
      <w:marTop w:val="0"/>
      <w:marBottom w:val="0"/>
      <w:divBdr>
        <w:top w:val="none" w:sz="0" w:space="0" w:color="auto"/>
        <w:left w:val="none" w:sz="0" w:space="0" w:color="auto"/>
        <w:bottom w:val="none" w:sz="0" w:space="0" w:color="auto"/>
        <w:right w:val="none" w:sz="0" w:space="0" w:color="auto"/>
      </w:divBdr>
      <w:divsChild>
        <w:div w:id="1607688897">
          <w:marLeft w:val="0"/>
          <w:marRight w:val="0"/>
          <w:marTop w:val="0"/>
          <w:marBottom w:val="0"/>
          <w:divBdr>
            <w:top w:val="none" w:sz="0" w:space="0" w:color="auto"/>
            <w:left w:val="none" w:sz="0" w:space="0" w:color="auto"/>
            <w:bottom w:val="none" w:sz="0" w:space="0" w:color="auto"/>
            <w:right w:val="none" w:sz="0" w:space="0" w:color="auto"/>
          </w:divBdr>
        </w:div>
        <w:div w:id="675380576">
          <w:marLeft w:val="0"/>
          <w:marRight w:val="0"/>
          <w:marTop w:val="0"/>
          <w:marBottom w:val="0"/>
          <w:divBdr>
            <w:top w:val="none" w:sz="0" w:space="0" w:color="auto"/>
            <w:left w:val="none" w:sz="0" w:space="0" w:color="auto"/>
            <w:bottom w:val="none" w:sz="0" w:space="0" w:color="auto"/>
            <w:right w:val="none" w:sz="0" w:space="0" w:color="auto"/>
          </w:divBdr>
        </w:div>
        <w:div w:id="1816605121">
          <w:marLeft w:val="0"/>
          <w:marRight w:val="0"/>
          <w:marTop w:val="0"/>
          <w:marBottom w:val="0"/>
          <w:divBdr>
            <w:top w:val="none" w:sz="0" w:space="0" w:color="auto"/>
            <w:left w:val="none" w:sz="0" w:space="0" w:color="auto"/>
            <w:bottom w:val="none" w:sz="0" w:space="0" w:color="auto"/>
            <w:right w:val="none" w:sz="0" w:space="0" w:color="auto"/>
          </w:divBdr>
        </w:div>
        <w:div w:id="1269854406">
          <w:marLeft w:val="0"/>
          <w:marRight w:val="0"/>
          <w:marTop w:val="0"/>
          <w:marBottom w:val="0"/>
          <w:divBdr>
            <w:top w:val="none" w:sz="0" w:space="0" w:color="auto"/>
            <w:left w:val="none" w:sz="0" w:space="0" w:color="auto"/>
            <w:bottom w:val="none" w:sz="0" w:space="0" w:color="auto"/>
            <w:right w:val="none" w:sz="0" w:space="0" w:color="auto"/>
          </w:divBdr>
        </w:div>
        <w:div w:id="368535169">
          <w:marLeft w:val="0"/>
          <w:marRight w:val="0"/>
          <w:marTop w:val="0"/>
          <w:marBottom w:val="0"/>
          <w:divBdr>
            <w:top w:val="none" w:sz="0" w:space="0" w:color="auto"/>
            <w:left w:val="none" w:sz="0" w:space="0" w:color="auto"/>
            <w:bottom w:val="none" w:sz="0" w:space="0" w:color="auto"/>
            <w:right w:val="none" w:sz="0" w:space="0" w:color="auto"/>
          </w:divBdr>
        </w:div>
        <w:div w:id="142702674">
          <w:marLeft w:val="0"/>
          <w:marRight w:val="0"/>
          <w:marTop w:val="0"/>
          <w:marBottom w:val="0"/>
          <w:divBdr>
            <w:top w:val="none" w:sz="0" w:space="0" w:color="auto"/>
            <w:left w:val="none" w:sz="0" w:space="0" w:color="auto"/>
            <w:bottom w:val="none" w:sz="0" w:space="0" w:color="auto"/>
            <w:right w:val="none" w:sz="0" w:space="0" w:color="auto"/>
          </w:divBdr>
        </w:div>
        <w:div w:id="15548077">
          <w:marLeft w:val="0"/>
          <w:marRight w:val="0"/>
          <w:marTop w:val="0"/>
          <w:marBottom w:val="0"/>
          <w:divBdr>
            <w:top w:val="none" w:sz="0" w:space="0" w:color="auto"/>
            <w:left w:val="none" w:sz="0" w:space="0" w:color="auto"/>
            <w:bottom w:val="none" w:sz="0" w:space="0" w:color="auto"/>
            <w:right w:val="none" w:sz="0" w:space="0" w:color="auto"/>
          </w:divBdr>
        </w:div>
        <w:div w:id="26181455">
          <w:marLeft w:val="0"/>
          <w:marRight w:val="0"/>
          <w:marTop w:val="0"/>
          <w:marBottom w:val="0"/>
          <w:divBdr>
            <w:top w:val="none" w:sz="0" w:space="0" w:color="auto"/>
            <w:left w:val="none" w:sz="0" w:space="0" w:color="auto"/>
            <w:bottom w:val="none" w:sz="0" w:space="0" w:color="auto"/>
            <w:right w:val="none" w:sz="0" w:space="0" w:color="auto"/>
          </w:divBdr>
        </w:div>
        <w:div w:id="710569612">
          <w:marLeft w:val="0"/>
          <w:marRight w:val="0"/>
          <w:marTop w:val="0"/>
          <w:marBottom w:val="0"/>
          <w:divBdr>
            <w:top w:val="none" w:sz="0" w:space="0" w:color="auto"/>
            <w:left w:val="none" w:sz="0" w:space="0" w:color="auto"/>
            <w:bottom w:val="none" w:sz="0" w:space="0" w:color="auto"/>
            <w:right w:val="none" w:sz="0" w:space="0" w:color="auto"/>
          </w:divBdr>
        </w:div>
        <w:div w:id="662046237">
          <w:marLeft w:val="0"/>
          <w:marRight w:val="0"/>
          <w:marTop w:val="0"/>
          <w:marBottom w:val="0"/>
          <w:divBdr>
            <w:top w:val="none" w:sz="0" w:space="0" w:color="auto"/>
            <w:left w:val="none" w:sz="0" w:space="0" w:color="auto"/>
            <w:bottom w:val="none" w:sz="0" w:space="0" w:color="auto"/>
            <w:right w:val="none" w:sz="0" w:space="0" w:color="auto"/>
          </w:divBdr>
        </w:div>
        <w:div w:id="576214238">
          <w:marLeft w:val="0"/>
          <w:marRight w:val="0"/>
          <w:marTop w:val="0"/>
          <w:marBottom w:val="0"/>
          <w:divBdr>
            <w:top w:val="none" w:sz="0" w:space="0" w:color="auto"/>
            <w:left w:val="none" w:sz="0" w:space="0" w:color="auto"/>
            <w:bottom w:val="none" w:sz="0" w:space="0" w:color="auto"/>
            <w:right w:val="none" w:sz="0" w:space="0" w:color="auto"/>
          </w:divBdr>
        </w:div>
        <w:div w:id="1506633106">
          <w:marLeft w:val="0"/>
          <w:marRight w:val="0"/>
          <w:marTop w:val="0"/>
          <w:marBottom w:val="0"/>
          <w:divBdr>
            <w:top w:val="none" w:sz="0" w:space="0" w:color="auto"/>
            <w:left w:val="none" w:sz="0" w:space="0" w:color="auto"/>
            <w:bottom w:val="none" w:sz="0" w:space="0" w:color="auto"/>
            <w:right w:val="none" w:sz="0" w:space="0" w:color="auto"/>
          </w:divBdr>
        </w:div>
        <w:div w:id="1022513929">
          <w:marLeft w:val="0"/>
          <w:marRight w:val="0"/>
          <w:marTop w:val="0"/>
          <w:marBottom w:val="0"/>
          <w:divBdr>
            <w:top w:val="none" w:sz="0" w:space="0" w:color="auto"/>
            <w:left w:val="none" w:sz="0" w:space="0" w:color="auto"/>
            <w:bottom w:val="none" w:sz="0" w:space="0" w:color="auto"/>
            <w:right w:val="none" w:sz="0" w:space="0" w:color="auto"/>
          </w:divBdr>
        </w:div>
        <w:div w:id="857354014">
          <w:marLeft w:val="0"/>
          <w:marRight w:val="0"/>
          <w:marTop w:val="0"/>
          <w:marBottom w:val="0"/>
          <w:divBdr>
            <w:top w:val="none" w:sz="0" w:space="0" w:color="auto"/>
            <w:left w:val="none" w:sz="0" w:space="0" w:color="auto"/>
            <w:bottom w:val="none" w:sz="0" w:space="0" w:color="auto"/>
            <w:right w:val="none" w:sz="0" w:space="0" w:color="auto"/>
          </w:divBdr>
        </w:div>
        <w:div w:id="976642373">
          <w:marLeft w:val="0"/>
          <w:marRight w:val="0"/>
          <w:marTop w:val="0"/>
          <w:marBottom w:val="0"/>
          <w:divBdr>
            <w:top w:val="none" w:sz="0" w:space="0" w:color="auto"/>
            <w:left w:val="none" w:sz="0" w:space="0" w:color="auto"/>
            <w:bottom w:val="none" w:sz="0" w:space="0" w:color="auto"/>
            <w:right w:val="none" w:sz="0" w:space="0" w:color="auto"/>
          </w:divBdr>
        </w:div>
      </w:divsChild>
    </w:div>
    <w:div w:id="2028871850">
      <w:bodyDiv w:val="1"/>
      <w:marLeft w:val="0"/>
      <w:marRight w:val="0"/>
      <w:marTop w:val="0"/>
      <w:marBottom w:val="0"/>
      <w:divBdr>
        <w:top w:val="none" w:sz="0" w:space="0" w:color="auto"/>
        <w:left w:val="none" w:sz="0" w:space="0" w:color="auto"/>
        <w:bottom w:val="none" w:sz="0" w:space="0" w:color="auto"/>
        <w:right w:val="none" w:sz="0" w:space="0" w:color="auto"/>
      </w:divBdr>
      <w:divsChild>
        <w:div w:id="903026322">
          <w:marLeft w:val="0"/>
          <w:marRight w:val="0"/>
          <w:marTop w:val="0"/>
          <w:marBottom w:val="0"/>
          <w:divBdr>
            <w:top w:val="none" w:sz="0" w:space="0" w:color="auto"/>
            <w:left w:val="none" w:sz="0" w:space="0" w:color="auto"/>
            <w:bottom w:val="none" w:sz="0" w:space="0" w:color="auto"/>
            <w:right w:val="none" w:sz="0" w:space="0" w:color="auto"/>
          </w:divBdr>
        </w:div>
        <w:div w:id="1615483174">
          <w:marLeft w:val="0"/>
          <w:marRight w:val="0"/>
          <w:marTop w:val="0"/>
          <w:marBottom w:val="0"/>
          <w:divBdr>
            <w:top w:val="none" w:sz="0" w:space="0" w:color="auto"/>
            <w:left w:val="none" w:sz="0" w:space="0" w:color="auto"/>
            <w:bottom w:val="none" w:sz="0" w:space="0" w:color="auto"/>
            <w:right w:val="none" w:sz="0" w:space="0" w:color="auto"/>
          </w:divBdr>
        </w:div>
        <w:div w:id="1110784337">
          <w:marLeft w:val="0"/>
          <w:marRight w:val="0"/>
          <w:marTop w:val="0"/>
          <w:marBottom w:val="0"/>
          <w:divBdr>
            <w:top w:val="none" w:sz="0" w:space="0" w:color="auto"/>
            <w:left w:val="none" w:sz="0" w:space="0" w:color="auto"/>
            <w:bottom w:val="none" w:sz="0" w:space="0" w:color="auto"/>
            <w:right w:val="none" w:sz="0" w:space="0" w:color="auto"/>
          </w:divBdr>
        </w:div>
        <w:div w:id="2027320253">
          <w:marLeft w:val="0"/>
          <w:marRight w:val="0"/>
          <w:marTop w:val="0"/>
          <w:marBottom w:val="0"/>
          <w:divBdr>
            <w:top w:val="none" w:sz="0" w:space="0" w:color="auto"/>
            <w:left w:val="none" w:sz="0" w:space="0" w:color="auto"/>
            <w:bottom w:val="none" w:sz="0" w:space="0" w:color="auto"/>
            <w:right w:val="none" w:sz="0" w:space="0" w:color="auto"/>
          </w:divBdr>
        </w:div>
        <w:div w:id="1003507405">
          <w:marLeft w:val="0"/>
          <w:marRight w:val="0"/>
          <w:marTop w:val="0"/>
          <w:marBottom w:val="0"/>
          <w:divBdr>
            <w:top w:val="none" w:sz="0" w:space="0" w:color="auto"/>
            <w:left w:val="none" w:sz="0" w:space="0" w:color="auto"/>
            <w:bottom w:val="none" w:sz="0" w:space="0" w:color="auto"/>
            <w:right w:val="none" w:sz="0" w:space="0" w:color="auto"/>
          </w:divBdr>
        </w:div>
        <w:div w:id="774136748">
          <w:marLeft w:val="0"/>
          <w:marRight w:val="0"/>
          <w:marTop w:val="0"/>
          <w:marBottom w:val="0"/>
          <w:divBdr>
            <w:top w:val="none" w:sz="0" w:space="0" w:color="auto"/>
            <w:left w:val="none" w:sz="0" w:space="0" w:color="auto"/>
            <w:bottom w:val="none" w:sz="0" w:space="0" w:color="auto"/>
            <w:right w:val="none" w:sz="0" w:space="0" w:color="auto"/>
          </w:divBdr>
        </w:div>
        <w:div w:id="1525510847">
          <w:marLeft w:val="0"/>
          <w:marRight w:val="0"/>
          <w:marTop w:val="0"/>
          <w:marBottom w:val="0"/>
          <w:divBdr>
            <w:top w:val="none" w:sz="0" w:space="0" w:color="auto"/>
            <w:left w:val="none" w:sz="0" w:space="0" w:color="auto"/>
            <w:bottom w:val="none" w:sz="0" w:space="0" w:color="auto"/>
            <w:right w:val="none" w:sz="0" w:space="0" w:color="auto"/>
          </w:divBdr>
        </w:div>
        <w:div w:id="718894732">
          <w:marLeft w:val="0"/>
          <w:marRight w:val="0"/>
          <w:marTop w:val="0"/>
          <w:marBottom w:val="0"/>
          <w:divBdr>
            <w:top w:val="none" w:sz="0" w:space="0" w:color="auto"/>
            <w:left w:val="none" w:sz="0" w:space="0" w:color="auto"/>
            <w:bottom w:val="none" w:sz="0" w:space="0" w:color="auto"/>
            <w:right w:val="none" w:sz="0" w:space="0" w:color="auto"/>
          </w:divBdr>
        </w:div>
        <w:div w:id="87042503">
          <w:marLeft w:val="0"/>
          <w:marRight w:val="0"/>
          <w:marTop w:val="0"/>
          <w:marBottom w:val="0"/>
          <w:divBdr>
            <w:top w:val="none" w:sz="0" w:space="0" w:color="auto"/>
            <w:left w:val="none" w:sz="0" w:space="0" w:color="auto"/>
            <w:bottom w:val="none" w:sz="0" w:space="0" w:color="auto"/>
            <w:right w:val="none" w:sz="0" w:space="0" w:color="auto"/>
          </w:divBdr>
        </w:div>
        <w:div w:id="1129395317">
          <w:marLeft w:val="0"/>
          <w:marRight w:val="0"/>
          <w:marTop w:val="0"/>
          <w:marBottom w:val="0"/>
          <w:divBdr>
            <w:top w:val="none" w:sz="0" w:space="0" w:color="auto"/>
            <w:left w:val="none" w:sz="0" w:space="0" w:color="auto"/>
            <w:bottom w:val="none" w:sz="0" w:space="0" w:color="auto"/>
            <w:right w:val="none" w:sz="0" w:space="0" w:color="auto"/>
          </w:divBdr>
        </w:div>
        <w:div w:id="286353904">
          <w:marLeft w:val="0"/>
          <w:marRight w:val="0"/>
          <w:marTop w:val="0"/>
          <w:marBottom w:val="0"/>
          <w:divBdr>
            <w:top w:val="none" w:sz="0" w:space="0" w:color="auto"/>
            <w:left w:val="none" w:sz="0" w:space="0" w:color="auto"/>
            <w:bottom w:val="none" w:sz="0" w:space="0" w:color="auto"/>
            <w:right w:val="none" w:sz="0" w:space="0" w:color="auto"/>
          </w:divBdr>
        </w:div>
        <w:div w:id="1385179978">
          <w:marLeft w:val="0"/>
          <w:marRight w:val="0"/>
          <w:marTop w:val="0"/>
          <w:marBottom w:val="0"/>
          <w:divBdr>
            <w:top w:val="none" w:sz="0" w:space="0" w:color="auto"/>
            <w:left w:val="none" w:sz="0" w:space="0" w:color="auto"/>
            <w:bottom w:val="none" w:sz="0" w:space="0" w:color="auto"/>
            <w:right w:val="none" w:sz="0" w:space="0" w:color="auto"/>
          </w:divBdr>
        </w:div>
        <w:div w:id="1135412676">
          <w:marLeft w:val="0"/>
          <w:marRight w:val="0"/>
          <w:marTop w:val="0"/>
          <w:marBottom w:val="0"/>
          <w:divBdr>
            <w:top w:val="none" w:sz="0" w:space="0" w:color="auto"/>
            <w:left w:val="none" w:sz="0" w:space="0" w:color="auto"/>
            <w:bottom w:val="none" w:sz="0" w:space="0" w:color="auto"/>
            <w:right w:val="none" w:sz="0" w:space="0" w:color="auto"/>
          </w:divBdr>
        </w:div>
        <w:div w:id="791051168">
          <w:marLeft w:val="0"/>
          <w:marRight w:val="0"/>
          <w:marTop w:val="0"/>
          <w:marBottom w:val="0"/>
          <w:divBdr>
            <w:top w:val="none" w:sz="0" w:space="0" w:color="auto"/>
            <w:left w:val="none" w:sz="0" w:space="0" w:color="auto"/>
            <w:bottom w:val="none" w:sz="0" w:space="0" w:color="auto"/>
            <w:right w:val="none" w:sz="0" w:space="0" w:color="auto"/>
          </w:divBdr>
        </w:div>
        <w:div w:id="115972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2020-04-26T13:20:00Z</dcterms:created>
  <dcterms:modified xsi:type="dcterms:W3CDTF">2020-04-26T13:21:00Z</dcterms:modified>
</cp:coreProperties>
</file>