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D9" w:rsidRPr="007E45D9" w:rsidRDefault="007E45D9" w:rsidP="007E45D9">
      <w:pPr>
        <w:jc w:val="center"/>
        <w:rPr>
          <w:sz w:val="32"/>
          <w:szCs w:val="32"/>
        </w:rPr>
      </w:pPr>
      <w:bookmarkStart w:id="0" w:name="Anchor1"/>
      <w:bookmarkEnd w:id="0"/>
      <w:r w:rsidRPr="007E45D9">
        <w:rPr>
          <w:sz w:val="32"/>
          <w:szCs w:val="32"/>
          <w:rtl/>
        </w:rPr>
        <w:t>الط</w:t>
      </w:r>
      <w:bookmarkStart w:id="1" w:name="_GoBack"/>
      <w:bookmarkEnd w:id="1"/>
      <w:r w:rsidRPr="007E45D9">
        <w:rPr>
          <w:sz w:val="32"/>
          <w:szCs w:val="32"/>
          <w:rtl/>
        </w:rPr>
        <w:t>عن رقم 2078/2013</w:t>
      </w:r>
    </w:p>
    <w:p w:rsidR="007E45D9" w:rsidRPr="007E45D9" w:rsidRDefault="007E45D9" w:rsidP="007E45D9">
      <w:pPr>
        <w:rPr>
          <w:sz w:val="32"/>
          <w:szCs w:val="32"/>
        </w:rPr>
      </w:pPr>
      <w:bookmarkStart w:id="2" w:name="Anchor6"/>
      <w:bookmarkEnd w:id="2"/>
      <w:r w:rsidRPr="007E45D9">
        <w:rPr>
          <w:sz w:val="32"/>
          <w:szCs w:val="32"/>
          <w:rtl/>
        </w:rPr>
        <w:t>هيئة المحكمة</w:t>
      </w:r>
      <w:r w:rsidRPr="007E45D9">
        <w:rPr>
          <w:sz w:val="32"/>
          <w:szCs w:val="32"/>
        </w:rPr>
        <w:t xml:space="preserve">: </w:t>
      </w:r>
      <w:r w:rsidRPr="007E45D9">
        <w:rPr>
          <w:sz w:val="32"/>
          <w:szCs w:val="32"/>
          <w:rtl/>
        </w:rPr>
        <w:t>برئاسة السيد المستشار عبدالهادي العطار وكيل المحكمة وعضوية السادة المستشارين يحيى موميه ومحمود عطا ومحمود عبداللطيف ورمضان عثمان</w:t>
      </w:r>
    </w:p>
    <w:bookmarkStart w:id="3" w:name="Anchor22"/>
    <w:bookmarkEnd w:id="3"/>
    <w:p w:rsidR="007E45D9" w:rsidRPr="007E45D9" w:rsidRDefault="007E45D9" w:rsidP="007E45D9">
      <w:pPr>
        <w:rPr>
          <w:sz w:val="32"/>
          <w:szCs w:val="32"/>
        </w:rPr>
      </w:pPr>
      <w:r w:rsidRPr="007E45D9">
        <w:rPr>
          <w:sz w:val="32"/>
          <w:szCs w:val="32"/>
        </w:rPr>
        <w:fldChar w:fldCharType="begin"/>
      </w:r>
      <w:r w:rsidRPr="007E45D9">
        <w:rPr>
          <w:sz w:val="32"/>
          <w:szCs w:val="32"/>
        </w:rPr>
        <w:instrText xml:space="preserve"> HYPERLINK "http://www.law.gov.kw/KWT_CC-Ar/00_2014/00_%D8%A7%D9%84%D8%AF%D8%A7%D8%A6%D8%B1%D8%A9%20%D8%A7%D9%84%D8%AA%D8%AC%D8%A7%D8%B1%D9%8A%D8%A9/KWT-CC-Ar_2014-05-20_02078_Taan.html" \l "TM2014_2078_1" </w:instrText>
      </w:r>
      <w:r w:rsidRPr="007E45D9">
        <w:rPr>
          <w:sz w:val="32"/>
          <w:szCs w:val="32"/>
        </w:rPr>
        <w:fldChar w:fldCharType="separate"/>
      </w:r>
      <w:r w:rsidRPr="007E45D9">
        <w:rPr>
          <w:rStyle w:val="Hyperlink"/>
          <w:sz w:val="32"/>
          <w:szCs w:val="32"/>
        </w:rPr>
        <w:t xml:space="preserve">1- </w:t>
      </w:r>
      <w:r w:rsidRPr="007E45D9">
        <w:rPr>
          <w:rStyle w:val="Hyperlink"/>
          <w:sz w:val="32"/>
          <w:szCs w:val="32"/>
          <w:rtl/>
        </w:rPr>
        <w:t>إن لمحكمة الموضوع سلطة فهم الواقع في الدعوى وتفسير العقود والشروط المختلف عليها وإستخلاص ما إذا كان أحد المتعاقدين قد أخل بالتزاماته العقدية</w:t>
      </w:r>
      <w:r w:rsidRPr="007E45D9">
        <w:rPr>
          <w:rStyle w:val="Hyperlink"/>
          <w:sz w:val="32"/>
          <w:szCs w:val="32"/>
        </w:rPr>
        <w:t>.</w:t>
      </w:r>
      <w:r w:rsidRPr="007E45D9">
        <w:rPr>
          <w:sz w:val="32"/>
          <w:szCs w:val="32"/>
        </w:rPr>
        <w:fldChar w:fldCharType="end"/>
      </w:r>
    </w:p>
    <w:bookmarkStart w:id="4" w:name="Anchor39"/>
    <w:bookmarkEnd w:id="4"/>
    <w:p w:rsidR="007E45D9" w:rsidRPr="007E45D9" w:rsidRDefault="007E45D9" w:rsidP="007E45D9">
      <w:pPr>
        <w:rPr>
          <w:sz w:val="32"/>
          <w:szCs w:val="32"/>
        </w:rPr>
      </w:pPr>
      <w:r w:rsidRPr="007E45D9">
        <w:rPr>
          <w:sz w:val="32"/>
          <w:szCs w:val="32"/>
        </w:rPr>
        <w:fldChar w:fldCharType="begin"/>
      </w:r>
      <w:r w:rsidRPr="007E45D9">
        <w:rPr>
          <w:sz w:val="32"/>
          <w:szCs w:val="32"/>
        </w:rPr>
        <w:instrText xml:space="preserve"> HYPERLINK "http://www.law.gov.kw/KWT_CC-Ar/00_2014/00_%D8%A7%D9%84%D8%AF%D8%A7%D8%A6%D8%B1%D8%A9%20%D8%A7%D9%84%D8%AA%D8%AC%D8%A7%D8%B1%D9%8A%D8%A9/KWT-CC-Ar_2014-05-20_02078_Taan.html" \l "TM2014_2078_2" </w:instrText>
      </w:r>
      <w:r w:rsidRPr="007E45D9">
        <w:rPr>
          <w:sz w:val="32"/>
          <w:szCs w:val="32"/>
        </w:rPr>
        <w:fldChar w:fldCharType="separate"/>
      </w:r>
      <w:r w:rsidRPr="007E45D9">
        <w:rPr>
          <w:rStyle w:val="Hyperlink"/>
          <w:sz w:val="32"/>
          <w:szCs w:val="32"/>
        </w:rPr>
        <w:t xml:space="preserve">2- </w:t>
      </w:r>
      <w:r w:rsidRPr="007E45D9">
        <w:rPr>
          <w:rStyle w:val="Hyperlink"/>
          <w:sz w:val="32"/>
          <w:szCs w:val="32"/>
          <w:rtl/>
        </w:rPr>
        <w:t>إن الجدل حول إستخلاص محكمة الموضوع من خلال تقرير الخبير المنتدب في الدعوى تنفيذ المتعاقد الأعمال المتفق عليها في العقد دون تكبّد أية غرامات تأخير هو جدل موضوعي غير جائز أمام محكمة التمييز</w:t>
      </w:r>
      <w:r w:rsidRPr="007E45D9">
        <w:rPr>
          <w:rStyle w:val="Hyperlink"/>
          <w:sz w:val="32"/>
          <w:szCs w:val="32"/>
        </w:rPr>
        <w:t>.</w:t>
      </w:r>
      <w:r w:rsidRPr="007E45D9">
        <w:rPr>
          <w:sz w:val="32"/>
          <w:szCs w:val="32"/>
        </w:rPr>
        <w:fldChar w:fldCharType="end"/>
      </w:r>
      <w:r w:rsidRPr="007E45D9">
        <w:rPr>
          <w:sz w:val="32"/>
          <w:szCs w:val="32"/>
        </w:rPr>
        <w:br/>
      </w:r>
      <w:r w:rsidRPr="007E45D9">
        <w:rPr>
          <w:sz w:val="32"/>
          <w:szCs w:val="32"/>
        </w:rPr>
        <w:br/>
      </w:r>
      <w:r w:rsidRPr="007E45D9">
        <w:rPr>
          <w:sz w:val="32"/>
          <w:szCs w:val="32"/>
          <w:u w:val="single"/>
          <w:rtl/>
        </w:rPr>
        <w:t>ملاحظة</w:t>
      </w:r>
      <w:r w:rsidRPr="007E45D9">
        <w:rPr>
          <w:sz w:val="32"/>
          <w:szCs w:val="32"/>
          <w:u w:val="single"/>
        </w:rPr>
        <w:t xml:space="preserve"> :</w:t>
      </w:r>
      <w:r w:rsidRPr="007E45D9">
        <w:rPr>
          <w:sz w:val="32"/>
          <w:szCs w:val="32"/>
        </w:rPr>
        <w:br/>
      </w:r>
      <w:r w:rsidRPr="007E45D9">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E45D9" w:rsidRPr="007E45D9" w:rsidRDefault="007E45D9" w:rsidP="007E45D9">
      <w:pPr>
        <w:rPr>
          <w:sz w:val="32"/>
          <w:szCs w:val="32"/>
        </w:rPr>
      </w:pPr>
      <w:bookmarkStart w:id="5" w:name="Anchor59"/>
      <w:bookmarkEnd w:id="5"/>
      <w:r w:rsidRPr="007E45D9">
        <w:rPr>
          <w:b/>
          <w:bCs/>
          <w:sz w:val="32"/>
          <w:szCs w:val="32"/>
          <w:rtl/>
        </w:rPr>
        <w:t>المحكمة</w:t>
      </w:r>
    </w:p>
    <w:p w:rsidR="007E45D9" w:rsidRPr="007E45D9" w:rsidRDefault="007E45D9" w:rsidP="007E45D9">
      <w:pPr>
        <w:rPr>
          <w:sz w:val="32"/>
          <w:szCs w:val="32"/>
        </w:rPr>
      </w:pPr>
      <w:bookmarkStart w:id="6" w:name="Anchor60"/>
      <w:bookmarkEnd w:id="6"/>
      <w:r w:rsidRPr="007E45D9">
        <w:rPr>
          <w:sz w:val="32"/>
          <w:szCs w:val="32"/>
          <w:rtl/>
        </w:rPr>
        <w:t>بعد الاطلاع على الأوراق، والمداولة</w:t>
      </w:r>
      <w:r w:rsidRPr="007E45D9">
        <w:rPr>
          <w:sz w:val="32"/>
          <w:szCs w:val="32"/>
        </w:rPr>
        <w:t>.</w:t>
      </w:r>
    </w:p>
    <w:p w:rsidR="007E45D9" w:rsidRPr="007E45D9" w:rsidRDefault="007E45D9" w:rsidP="007E45D9">
      <w:pPr>
        <w:rPr>
          <w:sz w:val="32"/>
          <w:szCs w:val="32"/>
        </w:rPr>
      </w:pPr>
      <w:bookmarkStart w:id="7" w:name="Anchor64"/>
      <w:bookmarkEnd w:id="7"/>
      <w:r w:rsidRPr="007E45D9">
        <w:rPr>
          <w:sz w:val="32"/>
          <w:szCs w:val="32"/>
          <w:rtl/>
        </w:rPr>
        <w:t xml:space="preserve">لما كان </w:t>
      </w:r>
      <w:bookmarkStart w:id="8" w:name="TM2014_2078_1"/>
      <w:bookmarkEnd w:id="8"/>
      <w:r w:rsidRPr="007E45D9">
        <w:rPr>
          <w:b/>
          <w:bCs/>
          <w:sz w:val="32"/>
          <w:szCs w:val="32"/>
          <w:rtl/>
        </w:rPr>
        <w:t>من المقرر أن لمحكمة الموضوع سلطة تحصيل وفهم الواقع في الدعوى وتفسير العقود والشروط المختلف عليها واستخلاص ما إذا كان أحد المتعاقدين قد أخل بتنفيذ التزاماته العقدية أو قصر في تنفيذها من عدمه ولها في سبيل ذلك الأخذ بأي دليل تكون قد أطمأنت إليه واقتنعت به ومنها تقارير الخبراء باعتبارها من أدلة الإثبات في الدعوى وهي غير ملزمة بالرد استقلالاً على اعتراضات الخصوم وتعقب كافة مناحي دفاعهم في هذا الشأن لأن في أخذها بما أطمأنت إليه الرد الضمني المسقط لما التفت عنه</w:t>
      </w:r>
      <w:r w:rsidRPr="007E45D9">
        <w:rPr>
          <w:b/>
          <w:bCs/>
          <w:sz w:val="32"/>
          <w:szCs w:val="32"/>
        </w:rPr>
        <w:t xml:space="preserve">. </w:t>
      </w:r>
      <w:r w:rsidRPr="007E45D9">
        <w:rPr>
          <w:sz w:val="32"/>
          <w:szCs w:val="32"/>
          <w:rtl/>
        </w:rPr>
        <w:t xml:space="preserve">لما كان ذلك </w:t>
      </w:r>
      <w:bookmarkStart w:id="9" w:name="TM2014_2078_2"/>
      <w:bookmarkEnd w:id="9"/>
      <w:r w:rsidRPr="007E45D9">
        <w:rPr>
          <w:b/>
          <w:bCs/>
          <w:sz w:val="32"/>
          <w:szCs w:val="32"/>
          <w:rtl/>
        </w:rPr>
        <w:t xml:space="preserve">وكان الحكم المطعون فيه قد أقام قضاءه بتأييد الحكم المستأنف على سند مما خلص إليه من أوراق الدعوى ومستنداتها وأخذا بما جاء بتقرير الخبير المنتدب في الدعوى والذي أطمأن إليه من أن المطعون ضده قد قام بتنفيذ كافة الأعمال الناشئة عن العقد المؤرخ </w:t>
      </w:r>
      <w:r w:rsidRPr="007E45D9">
        <w:rPr>
          <w:b/>
          <w:bCs/>
          <w:sz w:val="32"/>
          <w:szCs w:val="32"/>
        </w:rPr>
        <w:t xml:space="preserve">207/8/2 </w:t>
      </w:r>
      <w:r w:rsidRPr="007E45D9">
        <w:rPr>
          <w:b/>
          <w:bCs/>
          <w:sz w:val="32"/>
          <w:szCs w:val="32"/>
          <w:rtl/>
        </w:rPr>
        <w:t xml:space="preserve">الأصلية والإضافية وأن الطاعن لم يتكبد أية غرامات تأخير سيما وأن العقد قد خلا من تحديد مدة لتنفيذ هذه الأعمال خلالها ثم رتب على ذلك إلزامه بالمبلغ المقضي به وكان ما خلص إليه الحكم سائغا وله أصله الثابت بالأوراق ويتضمن الرد المسقط لكافة ما آثاره الطاعن بسبب الطعن والذي يدور حول سلامة هذه الاستخلاص وتعييب تقرير الخبير في شأن بعض المبالغ التي انتهى </w:t>
      </w:r>
      <w:r w:rsidRPr="007E45D9">
        <w:rPr>
          <w:b/>
          <w:bCs/>
          <w:sz w:val="32"/>
          <w:szCs w:val="32"/>
          <w:rtl/>
        </w:rPr>
        <w:lastRenderedPageBreak/>
        <w:t>إلى انشغال ذمة الطاعن بها عند تصفية الحساب بين الطرفين وتعويل الحكم المستأنف والمؤيد بالحكم المطعون فيه على هذا التقرير فإنه لا يعدو أن يكون جدلاً موضوعيا إبتغاء الوصول إلى نتيجة أخرى غير التي انتهى إليها الحكم وهو مما لا يجوز إثارته أمام هذه المحكمة ومن ثم يكون غير مقبول الأمر الذي تقرر معه المحكمة بعدم قبول الطعن عملا بالمادتين 152، 154/5 من قانون المرافعات</w:t>
      </w:r>
      <w:r w:rsidRPr="007E45D9">
        <w:rPr>
          <w:b/>
          <w:bCs/>
          <w:sz w:val="32"/>
          <w:szCs w:val="32"/>
        </w:rPr>
        <w:t>.</w:t>
      </w:r>
    </w:p>
    <w:p w:rsidR="007E45D9" w:rsidRPr="007E45D9" w:rsidRDefault="007E45D9" w:rsidP="007E45D9">
      <w:pPr>
        <w:rPr>
          <w:sz w:val="32"/>
          <w:szCs w:val="32"/>
        </w:rPr>
      </w:pPr>
      <w:bookmarkStart w:id="10" w:name="Anchor201"/>
      <w:bookmarkEnd w:id="10"/>
      <w:r w:rsidRPr="007E45D9">
        <w:rPr>
          <w:b/>
          <w:bCs/>
          <w:sz w:val="32"/>
          <w:szCs w:val="32"/>
          <w:rtl/>
        </w:rPr>
        <w:t>لذلك</w:t>
      </w:r>
    </w:p>
    <w:p w:rsidR="007E45D9" w:rsidRPr="007E45D9" w:rsidRDefault="007E45D9" w:rsidP="007E45D9">
      <w:pPr>
        <w:rPr>
          <w:sz w:val="32"/>
          <w:szCs w:val="32"/>
        </w:rPr>
      </w:pPr>
      <w:bookmarkStart w:id="11" w:name="Anchor202"/>
      <w:bookmarkEnd w:id="11"/>
      <w:r w:rsidRPr="007E45D9">
        <w:rPr>
          <w:b/>
          <w:bCs/>
          <w:sz w:val="32"/>
          <w:szCs w:val="32"/>
          <w:rtl/>
        </w:rPr>
        <w:t xml:space="preserve">قررت المحكمة </w:t>
      </w:r>
      <w:r w:rsidRPr="007E45D9">
        <w:rPr>
          <w:b/>
          <w:bCs/>
          <w:sz w:val="32"/>
          <w:szCs w:val="32"/>
        </w:rPr>
        <w:t xml:space="preserve">– </w:t>
      </w:r>
      <w:r w:rsidRPr="007E45D9">
        <w:rPr>
          <w:b/>
          <w:bCs/>
          <w:sz w:val="32"/>
          <w:szCs w:val="32"/>
          <w:rtl/>
        </w:rPr>
        <w:t>في غرفة المشورة</w:t>
      </w:r>
      <w:r w:rsidRPr="007E45D9">
        <w:rPr>
          <w:b/>
          <w:bCs/>
          <w:sz w:val="32"/>
          <w:szCs w:val="32"/>
        </w:rPr>
        <w:t>:</w:t>
      </w:r>
      <w:r w:rsidRPr="007E45D9">
        <w:rPr>
          <w:sz w:val="32"/>
          <w:szCs w:val="32"/>
        </w:rPr>
        <w:t xml:space="preserve"> - </w:t>
      </w:r>
      <w:r w:rsidRPr="007E45D9">
        <w:rPr>
          <w:sz w:val="32"/>
          <w:szCs w:val="32"/>
          <w:rtl/>
        </w:rPr>
        <w:t>عدم قبول الطعن وألزمت الطاعن المصروفات مع مصادرة الكفالة</w:t>
      </w:r>
      <w:r w:rsidRPr="007E45D9">
        <w:rPr>
          <w:sz w:val="32"/>
          <w:szCs w:val="32"/>
        </w:rPr>
        <w:t>.</w:t>
      </w:r>
    </w:p>
    <w:p w:rsidR="007E45D9" w:rsidRPr="007E45D9" w:rsidRDefault="007E45D9" w:rsidP="007E45D9">
      <w:pPr>
        <w:rPr>
          <w:sz w:val="32"/>
          <w:szCs w:val="32"/>
        </w:rPr>
      </w:pPr>
    </w:p>
    <w:p w:rsidR="007E45D9" w:rsidRPr="007E45D9" w:rsidRDefault="007E45D9" w:rsidP="007E45D9">
      <w:pPr>
        <w:rPr>
          <w:sz w:val="32"/>
          <w:szCs w:val="32"/>
        </w:rPr>
      </w:pPr>
      <w:bookmarkStart w:id="12" w:name="Anchor215"/>
      <w:bookmarkEnd w:id="12"/>
      <w:r w:rsidRPr="007E45D9">
        <w:rPr>
          <w:sz w:val="32"/>
          <w:szCs w:val="32"/>
        </w:rPr>
        <w:t>* * *</w:t>
      </w:r>
    </w:p>
    <w:p w:rsidR="008C2BA0" w:rsidRPr="007E45D9" w:rsidRDefault="008C2BA0">
      <w:pPr>
        <w:rPr>
          <w:sz w:val="32"/>
          <w:szCs w:val="32"/>
        </w:rPr>
      </w:pPr>
    </w:p>
    <w:sectPr w:rsidR="008C2BA0" w:rsidRPr="007E45D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DDE"/>
    <w:rsid w:val="0003272B"/>
    <w:rsid w:val="007E45D9"/>
    <w:rsid w:val="008C2BA0"/>
    <w:rsid w:val="008E3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5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5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559416">
      <w:bodyDiv w:val="1"/>
      <w:marLeft w:val="0"/>
      <w:marRight w:val="0"/>
      <w:marTop w:val="0"/>
      <w:marBottom w:val="0"/>
      <w:divBdr>
        <w:top w:val="none" w:sz="0" w:space="0" w:color="auto"/>
        <w:left w:val="none" w:sz="0" w:space="0" w:color="auto"/>
        <w:bottom w:val="none" w:sz="0" w:space="0" w:color="auto"/>
        <w:right w:val="none" w:sz="0" w:space="0" w:color="auto"/>
      </w:divBdr>
      <w:divsChild>
        <w:div w:id="1288391174">
          <w:marLeft w:val="0"/>
          <w:marRight w:val="0"/>
          <w:marTop w:val="0"/>
          <w:marBottom w:val="0"/>
          <w:divBdr>
            <w:top w:val="none" w:sz="0" w:space="0" w:color="auto"/>
            <w:left w:val="none" w:sz="0" w:space="0" w:color="auto"/>
            <w:bottom w:val="none" w:sz="0" w:space="0" w:color="auto"/>
            <w:right w:val="none" w:sz="0" w:space="0" w:color="auto"/>
          </w:divBdr>
        </w:div>
        <w:div w:id="1893039027">
          <w:marLeft w:val="0"/>
          <w:marRight w:val="0"/>
          <w:marTop w:val="0"/>
          <w:marBottom w:val="0"/>
          <w:divBdr>
            <w:top w:val="none" w:sz="0" w:space="0" w:color="auto"/>
            <w:left w:val="none" w:sz="0" w:space="0" w:color="auto"/>
            <w:bottom w:val="none" w:sz="0" w:space="0" w:color="auto"/>
            <w:right w:val="none" w:sz="0" w:space="0" w:color="auto"/>
          </w:divBdr>
        </w:div>
        <w:div w:id="781071739">
          <w:marLeft w:val="0"/>
          <w:marRight w:val="0"/>
          <w:marTop w:val="0"/>
          <w:marBottom w:val="0"/>
          <w:divBdr>
            <w:top w:val="none" w:sz="0" w:space="0" w:color="auto"/>
            <w:left w:val="none" w:sz="0" w:space="0" w:color="auto"/>
            <w:bottom w:val="none" w:sz="0" w:space="0" w:color="auto"/>
            <w:right w:val="none" w:sz="0" w:space="0" w:color="auto"/>
          </w:divBdr>
        </w:div>
        <w:div w:id="1068696894">
          <w:marLeft w:val="0"/>
          <w:marRight w:val="0"/>
          <w:marTop w:val="0"/>
          <w:marBottom w:val="0"/>
          <w:divBdr>
            <w:top w:val="none" w:sz="0" w:space="0" w:color="auto"/>
            <w:left w:val="none" w:sz="0" w:space="0" w:color="auto"/>
            <w:bottom w:val="none" w:sz="0" w:space="0" w:color="auto"/>
            <w:right w:val="none" w:sz="0" w:space="0" w:color="auto"/>
          </w:divBdr>
        </w:div>
        <w:div w:id="804736346">
          <w:marLeft w:val="0"/>
          <w:marRight w:val="0"/>
          <w:marTop w:val="0"/>
          <w:marBottom w:val="0"/>
          <w:divBdr>
            <w:top w:val="none" w:sz="0" w:space="0" w:color="auto"/>
            <w:left w:val="none" w:sz="0" w:space="0" w:color="auto"/>
            <w:bottom w:val="none" w:sz="0" w:space="0" w:color="auto"/>
            <w:right w:val="none" w:sz="0" w:space="0" w:color="auto"/>
          </w:divBdr>
        </w:div>
        <w:div w:id="365568139">
          <w:marLeft w:val="0"/>
          <w:marRight w:val="0"/>
          <w:marTop w:val="0"/>
          <w:marBottom w:val="0"/>
          <w:divBdr>
            <w:top w:val="none" w:sz="0" w:space="0" w:color="auto"/>
            <w:left w:val="none" w:sz="0" w:space="0" w:color="auto"/>
            <w:bottom w:val="none" w:sz="0" w:space="0" w:color="auto"/>
            <w:right w:val="none" w:sz="0" w:space="0" w:color="auto"/>
          </w:divBdr>
        </w:div>
        <w:div w:id="311181946">
          <w:marLeft w:val="0"/>
          <w:marRight w:val="0"/>
          <w:marTop w:val="0"/>
          <w:marBottom w:val="0"/>
          <w:divBdr>
            <w:top w:val="none" w:sz="0" w:space="0" w:color="auto"/>
            <w:left w:val="none" w:sz="0" w:space="0" w:color="auto"/>
            <w:bottom w:val="none" w:sz="0" w:space="0" w:color="auto"/>
            <w:right w:val="none" w:sz="0" w:space="0" w:color="auto"/>
          </w:divBdr>
        </w:div>
        <w:div w:id="1803426540">
          <w:marLeft w:val="0"/>
          <w:marRight w:val="0"/>
          <w:marTop w:val="0"/>
          <w:marBottom w:val="0"/>
          <w:divBdr>
            <w:top w:val="none" w:sz="0" w:space="0" w:color="auto"/>
            <w:left w:val="none" w:sz="0" w:space="0" w:color="auto"/>
            <w:bottom w:val="none" w:sz="0" w:space="0" w:color="auto"/>
            <w:right w:val="none" w:sz="0" w:space="0" w:color="auto"/>
          </w:divBdr>
        </w:div>
        <w:div w:id="1743871157">
          <w:marLeft w:val="0"/>
          <w:marRight w:val="0"/>
          <w:marTop w:val="0"/>
          <w:marBottom w:val="0"/>
          <w:divBdr>
            <w:top w:val="none" w:sz="0" w:space="0" w:color="auto"/>
            <w:left w:val="none" w:sz="0" w:space="0" w:color="auto"/>
            <w:bottom w:val="none" w:sz="0" w:space="0" w:color="auto"/>
            <w:right w:val="none" w:sz="0" w:space="0" w:color="auto"/>
          </w:divBdr>
        </w:div>
        <w:div w:id="534076336">
          <w:marLeft w:val="0"/>
          <w:marRight w:val="0"/>
          <w:marTop w:val="0"/>
          <w:marBottom w:val="0"/>
          <w:divBdr>
            <w:top w:val="none" w:sz="0" w:space="0" w:color="auto"/>
            <w:left w:val="none" w:sz="0" w:space="0" w:color="auto"/>
            <w:bottom w:val="none" w:sz="0" w:space="0" w:color="auto"/>
            <w:right w:val="none" w:sz="0" w:space="0" w:color="auto"/>
          </w:divBdr>
        </w:div>
      </w:divsChild>
    </w:div>
    <w:div w:id="1445731410">
      <w:bodyDiv w:val="1"/>
      <w:marLeft w:val="0"/>
      <w:marRight w:val="0"/>
      <w:marTop w:val="0"/>
      <w:marBottom w:val="0"/>
      <w:divBdr>
        <w:top w:val="none" w:sz="0" w:space="0" w:color="auto"/>
        <w:left w:val="none" w:sz="0" w:space="0" w:color="auto"/>
        <w:bottom w:val="none" w:sz="0" w:space="0" w:color="auto"/>
        <w:right w:val="none" w:sz="0" w:space="0" w:color="auto"/>
      </w:divBdr>
      <w:divsChild>
        <w:div w:id="1031958387">
          <w:marLeft w:val="0"/>
          <w:marRight w:val="0"/>
          <w:marTop w:val="0"/>
          <w:marBottom w:val="0"/>
          <w:divBdr>
            <w:top w:val="none" w:sz="0" w:space="0" w:color="auto"/>
            <w:left w:val="none" w:sz="0" w:space="0" w:color="auto"/>
            <w:bottom w:val="none" w:sz="0" w:space="0" w:color="auto"/>
            <w:right w:val="none" w:sz="0" w:space="0" w:color="auto"/>
          </w:divBdr>
        </w:div>
        <w:div w:id="991644179">
          <w:marLeft w:val="0"/>
          <w:marRight w:val="0"/>
          <w:marTop w:val="0"/>
          <w:marBottom w:val="0"/>
          <w:divBdr>
            <w:top w:val="none" w:sz="0" w:space="0" w:color="auto"/>
            <w:left w:val="none" w:sz="0" w:space="0" w:color="auto"/>
            <w:bottom w:val="none" w:sz="0" w:space="0" w:color="auto"/>
            <w:right w:val="none" w:sz="0" w:space="0" w:color="auto"/>
          </w:divBdr>
        </w:div>
        <w:div w:id="1642736150">
          <w:marLeft w:val="0"/>
          <w:marRight w:val="0"/>
          <w:marTop w:val="0"/>
          <w:marBottom w:val="0"/>
          <w:divBdr>
            <w:top w:val="none" w:sz="0" w:space="0" w:color="auto"/>
            <w:left w:val="none" w:sz="0" w:space="0" w:color="auto"/>
            <w:bottom w:val="none" w:sz="0" w:space="0" w:color="auto"/>
            <w:right w:val="none" w:sz="0" w:space="0" w:color="auto"/>
          </w:divBdr>
        </w:div>
        <w:div w:id="890967289">
          <w:marLeft w:val="0"/>
          <w:marRight w:val="0"/>
          <w:marTop w:val="0"/>
          <w:marBottom w:val="0"/>
          <w:divBdr>
            <w:top w:val="none" w:sz="0" w:space="0" w:color="auto"/>
            <w:left w:val="none" w:sz="0" w:space="0" w:color="auto"/>
            <w:bottom w:val="none" w:sz="0" w:space="0" w:color="auto"/>
            <w:right w:val="none" w:sz="0" w:space="0" w:color="auto"/>
          </w:divBdr>
        </w:div>
        <w:div w:id="851526223">
          <w:marLeft w:val="0"/>
          <w:marRight w:val="0"/>
          <w:marTop w:val="0"/>
          <w:marBottom w:val="0"/>
          <w:divBdr>
            <w:top w:val="none" w:sz="0" w:space="0" w:color="auto"/>
            <w:left w:val="none" w:sz="0" w:space="0" w:color="auto"/>
            <w:bottom w:val="none" w:sz="0" w:space="0" w:color="auto"/>
            <w:right w:val="none" w:sz="0" w:space="0" w:color="auto"/>
          </w:divBdr>
        </w:div>
        <w:div w:id="1591769766">
          <w:marLeft w:val="0"/>
          <w:marRight w:val="0"/>
          <w:marTop w:val="0"/>
          <w:marBottom w:val="0"/>
          <w:divBdr>
            <w:top w:val="none" w:sz="0" w:space="0" w:color="auto"/>
            <w:left w:val="none" w:sz="0" w:space="0" w:color="auto"/>
            <w:bottom w:val="none" w:sz="0" w:space="0" w:color="auto"/>
            <w:right w:val="none" w:sz="0" w:space="0" w:color="auto"/>
          </w:divBdr>
        </w:div>
        <w:div w:id="1657371981">
          <w:marLeft w:val="0"/>
          <w:marRight w:val="0"/>
          <w:marTop w:val="0"/>
          <w:marBottom w:val="0"/>
          <w:divBdr>
            <w:top w:val="none" w:sz="0" w:space="0" w:color="auto"/>
            <w:left w:val="none" w:sz="0" w:space="0" w:color="auto"/>
            <w:bottom w:val="none" w:sz="0" w:space="0" w:color="auto"/>
            <w:right w:val="none" w:sz="0" w:space="0" w:color="auto"/>
          </w:divBdr>
        </w:div>
        <w:div w:id="604046620">
          <w:marLeft w:val="0"/>
          <w:marRight w:val="0"/>
          <w:marTop w:val="0"/>
          <w:marBottom w:val="0"/>
          <w:divBdr>
            <w:top w:val="none" w:sz="0" w:space="0" w:color="auto"/>
            <w:left w:val="none" w:sz="0" w:space="0" w:color="auto"/>
            <w:bottom w:val="none" w:sz="0" w:space="0" w:color="auto"/>
            <w:right w:val="none" w:sz="0" w:space="0" w:color="auto"/>
          </w:divBdr>
        </w:div>
        <w:div w:id="131868228">
          <w:marLeft w:val="0"/>
          <w:marRight w:val="0"/>
          <w:marTop w:val="0"/>
          <w:marBottom w:val="0"/>
          <w:divBdr>
            <w:top w:val="none" w:sz="0" w:space="0" w:color="auto"/>
            <w:left w:val="none" w:sz="0" w:space="0" w:color="auto"/>
            <w:bottom w:val="none" w:sz="0" w:space="0" w:color="auto"/>
            <w:right w:val="none" w:sz="0" w:space="0" w:color="auto"/>
          </w:divBdr>
        </w:div>
        <w:div w:id="553006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2020-04-26T12:19:00Z</dcterms:created>
  <dcterms:modified xsi:type="dcterms:W3CDTF">2020-04-26T12:20:00Z</dcterms:modified>
</cp:coreProperties>
</file>