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274" w:rsidRPr="00C56274" w:rsidRDefault="00C56274" w:rsidP="00C56274">
      <w:pPr>
        <w:jc w:val="center"/>
        <w:rPr>
          <w:sz w:val="32"/>
          <w:szCs w:val="32"/>
        </w:rPr>
      </w:pPr>
      <w:bookmarkStart w:id="0" w:name="Anchor1"/>
      <w:bookmarkEnd w:id="0"/>
      <w:r w:rsidRPr="00C56274">
        <w:rPr>
          <w:sz w:val="32"/>
          <w:szCs w:val="32"/>
          <w:rtl/>
        </w:rPr>
        <w:t xml:space="preserve">الطعن رقم </w:t>
      </w:r>
      <w:r w:rsidRPr="00C56274">
        <w:rPr>
          <w:sz w:val="32"/>
          <w:szCs w:val="32"/>
        </w:rPr>
        <w:t xml:space="preserve">2406 </w:t>
      </w:r>
      <w:bookmarkStart w:id="1" w:name="_GoBack"/>
      <w:bookmarkEnd w:id="1"/>
      <w:r w:rsidRPr="00C56274">
        <w:rPr>
          <w:sz w:val="32"/>
          <w:szCs w:val="32"/>
          <w:rtl/>
        </w:rPr>
        <w:t xml:space="preserve">و </w:t>
      </w:r>
      <w:r w:rsidRPr="00C56274">
        <w:rPr>
          <w:sz w:val="32"/>
          <w:szCs w:val="32"/>
        </w:rPr>
        <w:t xml:space="preserve">2457 </w:t>
      </w:r>
      <w:r w:rsidRPr="00C56274">
        <w:rPr>
          <w:sz w:val="32"/>
          <w:szCs w:val="32"/>
          <w:rtl/>
        </w:rPr>
        <w:t xml:space="preserve">لسنة </w:t>
      </w:r>
      <w:r w:rsidRPr="00C56274">
        <w:rPr>
          <w:sz w:val="32"/>
          <w:szCs w:val="32"/>
        </w:rPr>
        <w:t>2013</w:t>
      </w:r>
    </w:p>
    <w:p w:rsidR="00C56274" w:rsidRPr="00C56274" w:rsidRDefault="00C56274" w:rsidP="00C56274">
      <w:pPr>
        <w:rPr>
          <w:sz w:val="32"/>
          <w:szCs w:val="32"/>
        </w:rPr>
      </w:pPr>
      <w:bookmarkStart w:id="2" w:name="Anchor11"/>
      <w:bookmarkEnd w:id="2"/>
      <w:r w:rsidRPr="00C56274">
        <w:rPr>
          <w:sz w:val="32"/>
          <w:szCs w:val="32"/>
          <w:rtl/>
        </w:rPr>
        <w:t>هيئة المحكمة</w:t>
      </w:r>
      <w:r w:rsidRPr="00C56274">
        <w:rPr>
          <w:sz w:val="32"/>
          <w:szCs w:val="32"/>
        </w:rPr>
        <w:t xml:space="preserve">: </w:t>
      </w:r>
      <w:r w:rsidRPr="00C56274">
        <w:rPr>
          <w:sz w:val="32"/>
          <w:szCs w:val="32"/>
          <w:rtl/>
        </w:rPr>
        <w:t>برئاسة السيد المستشار يوسف العمران وكيل المحكمة وعضوية السادة المستشارين مصطفي ثابت محمود التركاوي وعبدالرحمن مطاوع وعطيه النادي</w:t>
      </w:r>
    </w:p>
    <w:bookmarkStart w:id="3" w:name="Anchor26"/>
    <w:bookmarkEnd w:id="3"/>
    <w:p w:rsidR="00C56274" w:rsidRPr="00C56274" w:rsidRDefault="00C56274" w:rsidP="00C56274">
      <w:pPr>
        <w:rPr>
          <w:sz w:val="32"/>
          <w:szCs w:val="32"/>
        </w:rPr>
      </w:pPr>
      <w:r w:rsidRPr="00C56274">
        <w:rPr>
          <w:sz w:val="32"/>
          <w:szCs w:val="32"/>
        </w:rPr>
        <w:fldChar w:fldCharType="begin"/>
      </w:r>
      <w:r w:rsidRPr="00C56274">
        <w:rPr>
          <w:sz w:val="32"/>
          <w:szCs w:val="32"/>
        </w:rPr>
        <w:instrText xml:space="preserve"> HYPERLINK "http://www.law.gov.kw/KWT_CC-Ar/00_2014/00_%D8%A7%D9%84%D8%AF%D8%A7%D8%A6%D8%B1%D8%A9%20%D8%A7%D9%84%D8%AA%D8%AC%D8%A7%D8%B1%D9%8A%D8%A9/KWT-CC-Ar_2014-04-07_02406_Taan.html" \l "TM2014_2406_1" </w:instrText>
      </w:r>
      <w:r w:rsidRPr="00C56274">
        <w:rPr>
          <w:sz w:val="32"/>
          <w:szCs w:val="32"/>
        </w:rPr>
        <w:fldChar w:fldCharType="separate"/>
      </w:r>
      <w:r w:rsidRPr="00C56274">
        <w:rPr>
          <w:rStyle w:val="Hyperlink"/>
          <w:sz w:val="32"/>
          <w:szCs w:val="32"/>
        </w:rPr>
        <w:t xml:space="preserve">1 – </w:t>
      </w:r>
      <w:r w:rsidRPr="00C56274">
        <w:rPr>
          <w:rStyle w:val="Hyperlink"/>
          <w:sz w:val="32"/>
          <w:szCs w:val="32"/>
          <w:rtl/>
        </w:rPr>
        <w:t>ان لمحكمة الموضوع سلطة فهم الواقع في الدعوى وبحث الأدلة وترجيح ما تطمئن اليه منها واطراح ما عداه</w:t>
      </w:r>
      <w:r w:rsidRPr="00C56274">
        <w:rPr>
          <w:rStyle w:val="Hyperlink"/>
          <w:sz w:val="32"/>
          <w:szCs w:val="32"/>
        </w:rPr>
        <w:t>.</w:t>
      </w:r>
      <w:r w:rsidRPr="00C56274">
        <w:rPr>
          <w:sz w:val="32"/>
          <w:szCs w:val="32"/>
        </w:rPr>
        <w:fldChar w:fldCharType="end"/>
      </w:r>
    </w:p>
    <w:bookmarkStart w:id="4" w:name="Anchor37"/>
    <w:bookmarkEnd w:id="4"/>
    <w:p w:rsidR="00C56274" w:rsidRPr="00C56274" w:rsidRDefault="00C56274" w:rsidP="00C56274">
      <w:pPr>
        <w:rPr>
          <w:sz w:val="32"/>
          <w:szCs w:val="32"/>
        </w:rPr>
      </w:pPr>
      <w:r w:rsidRPr="00C56274">
        <w:rPr>
          <w:sz w:val="32"/>
          <w:szCs w:val="32"/>
        </w:rPr>
        <w:fldChar w:fldCharType="begin"/>
      </w:r>
      <w:r w:rsidRPr="00C56274">
        <w:rPr>
          <w:sz w:val="32"/>
          <w:szCs w:val="32"/>
        </w:rPr>
        <w:instrText xml:space="preserve"> HYPERLINK "http://www.law.gov.kw/KWT_CC-Ar/00_2014/00_%D8%A7%D9%84%D8%AF%D8%A7%D8%A6%D8%B1%D8%A9%20%D8%A7%D9%84%D8%AA%D8%AC%D8%A7%D8%B1%D9%8A%D8%A9/KWT-CC-Ar_2014-04-07_02406_Taan.html" \l "TM2014_2406_2" </w:instrText>
      </w:r>
      <w:r w:rsidRPr="00C56274">
        <w:rPr>
          <w:sz w:val="32"/>
          <w:szCs w:val="32"/>
        </w:rPr>
        <w:fldChar w:fldCharType="separate"/>
      </w:r>
      <w:r w:rsidRPr="00C56274">
        <w:rPr>
          <w:rStyle w:val="Hyperlink"/>
          <w:sz w:val="32"/>
          <w:szCs w:val="32"/>
        </w:rPr>
        <w:t xml:space="preserve">2 – </w:t>
      </w:r>
      <w:r w:rsidRPr="00C56274">
        <w:rPr>
          <w:rStyle w:val="Hyperlink"/>
          <w:sz w:val="32"/>
          <w:szCs w:val="32"/>
          <w:rtl/>
        </w:rPr>
        <w:t>ان لمحكمة الموضوع الأخذ بتقرير الخبير كله او بعضه او ان تطرحه بكامله متى اقامت قضاءها على اسباب سائغة</w:t>
      </w:r>
      <w:r w:rsidRPr="00C56274">
        <w:rPr>
          <w:rStyle w:val="Hyperlink"/>
          <w:sz w:val="32"/>
          <w:szCs w:val="32"/>
        </w:rPr>
        <w:t>.</w:t>
      </w:r>
      <w:r w:rsidRPr="00C56274">
        <w:rPr>
          <w:sz w:val="32"/>
          <w:szCs w:val="32"/>
        </w:rPr>
        <w:fldChar w:fldCharType="end"/>
      </w:r>
    </w:p>
    <w:bookmarkStart w:id="5" w:name="Anchor49"/>
    <w:bookmarkEnd w:id="5"/>
    <w:p w:rsidR="00C56274" w:rsidRPr="00C56274" w:rsidRDefault="00C56274" w:rsidP="00C56274">
      <w:pPr>
        <w:rPr>
          <w:sz w:val="32"/>
          <w:szCs w:val="32"/>
        </w:rPr>
      </w:pPr>
      <w:r w:rsidRPr="00C56274">
        <w:rPr>
          <w:sz w:val="32"/>
          <w:szCs w:val="32"/>
        </w:rPr>
        <w:fldChar w:fldCharType="begin"/>
      </w:r>
      <w:r w:rsidRPr="00C56274">
        <w:rPr>
          <w:sz w:val="32"/>
          <w:szCs w:val="32"/>
        </w:rPr>
        <w:instrText xml:space="preserve"> HYPERLINK "http://www.law.gov.kw/KWT_CC-Ar/00_2014/00_%D8%A7%D9%84%D8%AF%D8%A7%D8%A6%D8%B1%D8%A9%20%D8%A7%D9%84%D8%AA%D8%AC%D8%A7%D8%B1%D9%8A%D8%A9/KWT-CC-Ar_2014-04-07_02406_Taan.html" \l "TM2014_2406_3" </w:instrText>
      </w:r>
      <w:r w:rsidRPr="00C56274">
        <w:rPr>
          <w:sz w:val="32"/>
          <w:szCs w:val="32"/>
        </w:rPr>
        <w:fldChar w:fldCharType="separate"/>
      </w:r>
      <w:r w:rsidRPr="00C56274">
        <w:rPr>
          <w:rStyle w:val="Hyperlink"/>
          <w:sz w:val="32"/>
          <w:szCs w:val="32"/>
        </w:rPr>
        <w:t xml:space="preserve">3 – </w:t>
      </w:r>
      <w:r w:rsidRPr="00C56274">
        <w:rPr>
          <w:rStyle w:val="Hyperlink"/>
          <w:sz w:val="32"/>
          <w:szCs w:val="32"/>
          <w:rtl/>
        </w:rPr>
        <w:t>ان لمحكمة الموضوع سلطة استخلاص مدى اخلال المتعاقد بالتزامه الموجب لمسئوليته العقدية واستخلاص توافر الضرر الموجب للتعويض من عدمه دون معقب متى اقامت قضاءها على اسباب سائغة</w:t>
      </w:r>
      <w:r w:rsidRPr="00C56274">
        <w:rPr>
          <w:rStyle w:val="Hyperlink"/>
          <w:sz w:val="32"/>
          <w:szCs w:val="32"/>
        </w:rPr>
        <w:t>.</w:t>
      </w:r>
      <w:r w:rsidRPr="00C56274">
        <w:rPr>
          <w:sz w:val="32"/>
          <w:szCs w:val="32"/>
        </w:rPr>
        <w:fldChar w:fldCharType="end"/>
      </w:r>
    </w:p>
    <w:bookmarkStart w:id="6" w:name="Anchor69"/>
    <w:bookmarkEnd w:id="6"/>
    <w:p w:rsidR="00C56274" w:rsidRPr="00C56274" w:rsidRDefault="00C56274" w:rsidP="00C56274">
      <w:pPr>
        <w:rPr>
          <w:sz w:val="32"/>
          <w:szCs w:val="32"/>
        </w:rPr>
      </w:pPr>
      <w:r w:rsidRPr="00C56274">
        <w:rPr>
          <w:sz w:val="32"/>
          <w:szCs w:val="32"/>
        </w:rPr>
        <w:fldChar w:fldCharType="begin"/>
      </w:r>
      <w:r w:rsidRPr="00C56274">
        <w:rPr>
          <w:sz w:val="32"/>
          <w:szCs w:val="32"/>
        </w:rPr>
        <w:instrText xml:space="preserve"> HYPERLINK "http://www.law.gov.kw/KWT_CC-Ar/00_2014/00_%D8%A7%D9%84%D8%AF%D8%A7%D8%A6%D8%B1%D8%A9%20%D8%A7%D9%84%D8%AA%D8%AC%D8%A7%D8%B1%D9%8A%D8%A9/KWT-CC-Ar_2014-04-07_02406_Taan.html" \l "TM2014_2406_4" </w:instrText>
      </w:r>
      <w:r w:rsidRPr="00C56274">
        <w:rPr>
          <w:sz w:val="32"/>
          <w:szCs w:val="32"/>
        </w:rPr>
        <w:fldChar w:fldCharType="separate"/>
      </w:r>
      <w:r w:rsidRPr="00C56274">
        <w:rPr>
          <w:rStyle w:val="Hyperlink"/>
          <w:sz w:val="32"/>
          <w:szCs w:val="32"/>
        </w:rPr>
        <w:t xml:space="preserve">4 – </w:t>
      </w:r>
      <w:r w:rsidRPr="00C56274">
        <w:rPr>
          <w:rStyle w:val="Hyperlink"/>
          <w:sz w:val="32"/>
          <w:szCs w:val="32"/>
          <w:rtl/>
        </w:rPr>
        <w:t>ان الطاعنة ملزمة بمبلغ المال والفوائد عنه من تاريخ المطالبة في ظل عدم ثبوت ان ثمة ضرر او نفقات او خسائر قد تحملتها الطاعنة جراء عدم تنفيذ المطعون ضدها عقد التوريد</w:t>
      </w:r>
      <w:r w:rsidRPr="00C56274">
        <w:rPr>
          <w:rStyle w:val="Hyperlink"/>
          <w:sz w:val="32"/>
          <w:szCs w:val="32"/>
        </w:rPr>
        <w:t>.</w:t>
      </w:r>
      <w:r w:rsidRPr="00C56274">
        <w:rPr>
          <w:sz w:val="32"/>
          <w:szCs w:val="32"/>
        </w:rPr>
        <w:fldChar w:fldCharType="end"/>
      </w:r>
      <w:r w:rsidRPr="00C56274">
        <w:rPr>
          <w:sz w:val="32"/>
          <w:szCs w:val="32"/>
        </w:rPr>
        <w:br/>
      </w:r>
      <w:r w:rsidRPr="00C56274">
        <w:rPr>
          <w:sz w:val="32"/>
          <w:szCs w:val="32"/>
        </w:rPr>
        <w:br/>
      </w:r>
      <w:r w:rsidRPr="00C56274">
        <w:rPr>
          <w:sz w:val="32"/>
          <w:szCs w:val="32"/>
          <w:u w:val="single"/>
          <w:rtl/>
        </w:rPr>
        <w:t>ملاحظة</w:t>
      </w:r>
      <w:r w:rsidRPr="00C56274">
        <w:rPr>
          <w:sz w:val="32"/>
          <w:szCs w:val="32"/>
          <w:u w:val="single"/>
        </w:rPr>
        <w:t xml:space="preserve"> :</w:t>
      </w:r>
      <w:r w:rsidRPr="00C56274">
        <w:rPr>
          <w:sz w:val="32"/>
          <w:szCs w:val="32"/>
        </w:rPr>
        <w:br/>
      </w:r>
      <w:r w:rsidRPr="00C56274">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C56274" w:rsidRPr="00C56274" w:rsidRDefault="00C56274" w:rsidP="00C56274">
      <w:pPr>
        <w:rPr>
          <w:sz w:val="32"/>
          <w:szCs w:val="32"/>
        </w:rPr>
      </w:pPr>
      <w:bookmarkStart w:id="7" w:name="Anchor87"/>
      <w:bookmarkEnd w:id="7"/>
      <w:r w:rsidRPr="00C56274">
        <w:rPr>
          <w:b/>
          <w:bCs/>
          <w:sz w:val="32"/>
          <w:szCs w:val="32"/>
          <w:rtl/>
        </w:rPr>
        <w:t>المحكمة</w:t>
      </w:r>
    </w:p>
    <w:p w:rsidR="00C56274" w:rsidRPr="00C56274" w:rsidRDefault="00C56274" w:rsidP="00C56274">
      <w:pPr>
        <w:rPr>
          <w:sz w:val="32"/>
          <w:szCs w:val="32"/>
        </w:rPr>
      </w:pPr>
      <w:bookmarkStart w:id="8" w:name="Anchor88"/>
      <w:bookmarkEnd w:id="8"/>
      <w:r w:rsidRPr="00C56274">
        <w:rPr>
          <w:sz w:val="32"/>
          <w:szCs w:val="32"/>
          <w:rtl/>
        </w:rPr>
        <w:t>بعد الاطلاع على الأوراق وضم الطعنين، والمداولة</w:t>
      </w:r>
      <w:r w:rsidRPr="00C56274">
        <w:rPr>
          <w:sz w:val="32"/>
          <w:szCs w:val="32"/>
        </w:rPr>
        <w:t>.</w:t>
      </w:r>
    </w:p>
    <w:p w:rsidR="00C56274" w:rsidRPr="00C56274" w:rsidRDefault="00C56274" w:rsidP="00C56274">
      <w:pPr>
        <w:rPr>
          <w:sz w:val="32"/>
          <w:szCs w:val="32"/>
        </w:rPr>
      </w:pPr>
      <w:bookmarkStart w:id="9" w:name="Anchor93"/>
      <w:bookmarkStart w:id="10" w:name="TM2014_2406_1"/>
      <w:bookmarkEnd w:id="9"/>
      <w:bookmarkEnd w:id="10"/>
      <w:r w:rsidRPr="00C56274">
        <w:rPr>
          <w:b/>
          <w:bCs/>
          <w:sz w:val="32"/>
          <w:szCs w:val="32"/>
          <w:rtl/>
        </w:rPr>
        <w:t>لما كان من المقرر أن لمحكمة الموضوع السلطة في تحصيل وفهم الواقع في الدعوى وبحث الأدلة والمستندات المقدمة فيها وترجيح ما تطمئن إليه منها وإطراح ما عداه</w:t>
      </w:r>
    </w:p>
    <w:p w:rsidR="00C56274" w:rsidRPr="00C56274" w:rsidRDefault="00C56274" w:rsidP="00C56274">
      <w:pPr>
        <w:rPr>
          <w:sz w:val="32"/>
          <w:szCs w:val="32"/>
        </w:rPr>
      </w:pPr>
      <w:bookmarkStart w:id="11" w:name="Anchor108"/>
      <w:bookmarkStart w:id="12" w:name="TM2014_2406_2"/>
      <w:bookmarkEnd w:id="11"/>
      <w:bookmarkEnd w:id="12"/>
      <w:r w:rsidRPr="00C56274">
        <w:rPr>
          <w:b/>
          <w:bCs/>
          <w:sz w:val="32"/>
          <w:szCs w:val="32"/>
          <w:rtl/>
        </w:rPr>
        <w:t>ولها سلطة الأخذ بتقرير الخبير المنتدب أو تطرحه كما لها أن تأخذ ببعضه وان تطرح البعض الآخر متى أقامت قضاءها على أسباب سائغة من شأنها أن تؤدي إلى النتيجة التي خلصت إليها</w:t>
      </w:r>
    </w:p>
    <w:p w:rsidR="00C56274" w:rsidRPr="00C56274" w:rsidRDefault="00C56274" w:rsidP="00C56274">
      <w:pPr>
        <w:rPr>
          <w:sz w:val="32"/>
          <w:szCs w:val="32"/>
        </w:rPr>
      </w:pPr>
      <w:bookmarkStart w:id="13" w:name="Anchor124"/>
      <w:bookmarkStart w:id="14" w:name="TM2014_2406_3"/>
      <w:bookmarkEnd w:id="13"/>
      <w:bookmarkEnd w:id="14"/>
      <w:r w:rsidRPr="00C56274">
        <w:rPr>
          <w:b/>
          <w:bCs/>
          <w:sz w:val="32"/>
          <w:szCs w:val="32"/>
          <w:rtl/>
        </w:rPr>
        <w:lastRenderedPageBreak/>
        <w:t>كما انه من المقرر ان لمحكمة الموضوع سلطة استخلاص مدى إخلال المتعاقد بالتزامه الموجب لمسئوليته العقدية واستخلاص توافر الضرر الموجب للتعويض من عدمه باعتبار ذلك من مسائل الواقع التي تستقل بها دون معقب متى أقامت قضاءها على أسباب سائغة،</w:t>
      </w:r>
    </w:p>
    <w:p w:rsidR="00C56274" w:rsidRPr="00C56274" w:rsidRDefault="00C56274" w:rsidP="00C56274">
      <w:pPr>
        <w:rPr>
          <w:sz w:val="32"/>
          <w:szCs w:val="32"/>
        </w:rPr>
      </w:pPr>
      <w:bookmarkStart w:id="15" w:name="Anchor147"/>
      <w:bookmarkStart w:id="16" w:name="TM2014_2406_4"/>
      <w:bookmarkEnd w:id="15"/>
      <w:bookmarkEnd w:id="16"/>
      <w:r w:rsidRPr="00C56274">
        <w:rPr>
          <w:b/>
          <w:bCs/>
          <w:sz w:val="32"/>
          <w:szCs w:val="32"/>
          <w:rtl/>
        </w:rPr>
        <w:t>وكان الحكم المطعون فيه قد انتهى إلى أن الثابت من أوراق الدعوى وتقرير الخبير المنتدب من محكمة أول درجة والذي تطمئن إليه أن ذمة الطاعنة في الطعن الثاني- الطعن رقم 2457 لسنة 2013 تجاري- مشغولة بمبلغ 15300 د.ك قيمة المياه التي تم توريدها للمطعون ضدها في ذات الطعن سالف الذكر وذلك بموجب عقد التوريد المؤرخ 2004/6/26 وأضاف الحكم أنه يرفض طلب الطاعنة في الطعن الأول</w:t>
      </w:r>
      <w:r w:rsidRPr="00C56274">
        <w:rPr>
          <w:b/>
          <w:bCs/>
          <w:sz w:val="32"/>
          <w:szCs w:val="32"/>
        </w:rPr>
        <w:t xml:space="preserve">- </w:t>
      </w:r>
      <w:r w:rsidRPr="00C56274">
        <w:rPr>
          <w:b/>
          <w:bCs/>
          <w:sz w:val="32"/>
          <w:szCs w:val="32"/>
          <w:rtl/>
        </w:rPr>
        <w:t>الطعن رقم 5406 لسنة 2013 تجاري</w:t>
      </w:r>
      <w:r w:rsidRPr="00C56274">
        <w:rPr>
          <w:b/>
          <w:bCs/>
          <w:sz w:val="32"/>
          <w:szCs w:val="32"/>
        </w:rPr>
        <w:t xml:space="preserve">- </w:t>
      </w:r>
      <w:r w:rsidRPr="00C56274">
        <w:rPr>
          <w:b/>
          <w:bCs/>
          <w:sz w:val="32"/>
          <w:szCs w:val="32"/>
          <w:rtl/>
        </w:rPr>
        <w:t>التعويض عن فقد السيارة محل النزاع في الأراضي العراقية ذلك استناداً إلى أن هذه السيارة لم تثبت أنها غادرت دولة الكويت أثناء سريان عقد التوريد سالف الذكر وكذلك لم ثبتت تلك السيارة في كشف السيارات المنسوب للطاعنة المذكورة،</w:t>
      </w:r>
      <w:r w:rsidRPr="00C56274">
        <w:rPr>
          <w:sz w:val="32"/>
          <w:szCs w:val="32"/>
          <w:rtl/>
        </w:rPr>
        <w:t xml:space="preserve"> وأنه يرفض طلب الأخيرة التعويض عن الإخلال في تنفيذ الالتزام الوارد بعقد التوريد المذكور وذلك أن الطاعنة المذكورة لم تثبت ثمة ضرر أو نفقات أو خسائر قد تحملتها جراء عدم التنفيذ ، وخلص الحكم من ذلك إلى تأييد الحكم الابتدائي بالزام الطاعنة في الطعن الأول بالمبلغ المذكور سالف الذكر والزمها بالفوائد القانونية بواقع 7% من تاريخ المطالبة ذلك أن المحاسبة بين الطرفين قد استندت إلى عقد التوريد سالف الذكر</w:t>
      </w:r>
      <w:r w:rsidRPr="00C56274">
        <w:rPr>
          <w:sz w:val="32"/>
          <w:szCs w:val="32"/>
        </w:rPr>
        <w:t xml:space="preserve">. </w:t>
      </w:r>
      <w:r w:rsidRPr="00C56274">
        <w:rPr>
          <w:sz w:val="32"/>
          <w:szCs w:val="32"/>
          <w:rtl/>
        </w:rPr>
        <w:t>ولما كان هذا الاستخلاص سائغاً له معينه الثابت بالأوراق ويؤدي إلى النتيجة التي انتهى إليها، ومن ثم فإن ما تنعاه الطاعنة في الطعن الأول أنه قد لحقها ضرر نتيجة إخلال المطعون ضدها بالتزاماتها وان الحكم لم يحسب قيمة السيارة المفقودة موضوع النزاع، وما تثيره الطاعنة في الطعن الثاني حول نعيها على تقرير الخبير المنتدب وان الفوائد يجب احتسابها من تاريخ صيرورة الحكم نهائياً فإنها لا تعدو جميعها سوى جدل في سلطة محكمة الموضوع في تقدير الأدلة وهو لا يجوز إثارته امام هذه المحكمة، مما يكون معه الطعنين غير مقبولين عملاً بالمادتين 152، 154/5 من قانون المرافعات</w:t>
      </w:r>
      <w:r w:rsidRPr="00C56274">
        <w:rPr>
          <w:sz w:val="32"/>
          <w:szCs w:val="32"/>
        </w:rPr>
        <w:t xml:space="preserve">. </w:t>
      </w:r>
    </w:p>
    <w:p w:rsidR="00C56274" w:rsidRPr="00C56274" w:rsidRDefault="00C56274" w:rsidP="00C56274">
      <w:pPr>
        <w:rPr>
          <w:sz w:val="32"/>
          <w:szCs w:val="32"/>
        </w:rPr>
      </w:pPr>
      <w:bookmarkStart w:id="17" w:name="Anchor287"/>
      <w:bookmarkEnd w:id="17"/>
      <w:r w:rsidRPr="00C56274">
        <w:rPr>
          <w:sz w:val="32"/>
          <w:szCs w:val="32"/>
          <w:rtl/>
        </w:rPr>
        <w:t>لـذلـك</w:t>
      </w:r>
    </w:p>
    <w:p w:rsidR="00C56274" w:rsidRPr="00C56274" w:rsidRDefault="00C56274" w:rsidP="00C56274">
      <w:pPr>
        <w:rPr>
          <w:sz w:val="32"/>
          <w:szCs w:val="32"/>
        </w:rPr>
      </w:pPr>
      <w:bookmarkStart w:id="18" w:name="Anchor288"/>
      <w:bookmarkEnd w:id="18"/>
      <w:r w:rsidRPr="00C56274">
        <w:rPr>
          <w:sz w:val="32"/>
          <w:szCs w:val="32"/>
          <w:rtl/>
        </w:rPr>
        <w:t>قررت المحكمة - في غرفة المشورة</w:t>
      </w:r>
      <w:r w:rsidRPr="00C56274">
        <w:rPr>
          <w:sz w:val="32"/>
          <w:szCs w:val="32"/>
        </w:rPr>
        <w:t xml:space="preserve"> - </w:t>
      </w:r>
      <w:r w:rsidRPr="00C56274">
        <w:rPr>
          <w:sz w:val="32"/>
          <w:szCs w:val="32"/>
          <w:rtl/>
        </w:rPr>
        <w:t>عدم قبول الطعنين وألزمت كل طاعن بمصروفات طعنه والزمت الطاعنة في الطعن الأول عشرين ديناراً مقابل أتعاب المحاماة مع مصادرة الكفالة في كل طعن</w:t>
      </w:r>
      <w:r w:rsidRPr="00C56274">
        <w:rPr>
          <w:sz w:val="32"/>
          <w:szCs w:val="32"/>
        </w:rPr>
        <w:t>.</w:t>
      </w:r>
    </w:p>
    <w:p w:rsidR="00C56274" w:rsidRPr="00C56274" w:rsidRDefault="00C56274" w:rsidP="00C56274">
      <w:pPr>
        <w:rPr>
          <w:sz w:val="32"/>
          <w:szCs w:val="32"/>
        </w:rPr>
      </w:pPr>
    </w:p>
    <w:p w:rsidR="00C56274" w:rsidRPr="00C56274" w:rsidRDefault="00C56274" w:rsidP="00C56274">
      <w:pPr>
        <w:rPr>
          <w:sz w:val="32"/>
          <w:szCs w:val="32"/>
        </w:rPr>
      </w:pPr>
      <w:bookmarkStart w:id="19" w:name="Anchor306"/>
      <w:bookmarkEnd w:id="19"/>
      <w:r w:rsidRPr="00C56274">
        <w:rPr>
          <w:sz w:val="32"/>
          <w:szCs w:val="32"/>
        </w:rPr>
        <w:t>* * *</w:t>
      </w:r>
    </w:p>
    <w:p w:rsidR="00D32E0F" w:rsidRPr="00C56274" w:rsidRDefault="00D32E0F">
      <w:pPr>
        <w:rPr>
          <w:sz w:val="32"/>
          <w:szCs w:val="32"/>
        </w:rPr>
      </w:pPr>
    </w:p>
    <w:sectPr w:rsidR="00D32E0F" w:rsidRPr="00C56274"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C6"/>
    <w:rsid w:val="0003272B"/>
    <w:rsid w:val="005F53C6"/>
    <w:rsid w:val="00C56274"/>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2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2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785517">
      <w:bodyDiv w:val="1"/>
      <w:marLeft w:val="0"/>
      <w:marRight w:val="0"/>
      <w:marTop w:val="0"/>
      <w:marBottom w:val="0"/>
      <w:divBdr>
        <w:top w:val="none" w:sz="0" w:space="0" w:color="auto"/>
        <w:left w:val="none" w:sz="0" w:space="0" w:color="auto"/>
        <w:bottom w:val="none" w:sz="0" w:space="0" w:color="auto"/>
        <w:right w:val="none" w:sz="0" w:space="0" w:color="auto"/>
      </w:divBdr>
      <w:divsChild>
        <w:div w:id="1796020776">
          <w:marLeft w:val="0"/>
          <w:marRight w:val="0"/>
          <w:marTop w:val="0"/>
          <w:marBottom w:val="0"/>
          <w:divBdr>
            <w:top w:val="none" w:sz="0" w:space="0" w:color="auto"/>
            <w:left w:val="none" w:sz="0" w:space="0" w:color="auto"/>
            <w:bottom w:val="none" w:sz="0" w:space="0" w:color="auto"/>
            <w:right w:val="none" w:sz="0" w:space="0" w:color="auto"/>
          </w:divBdr>
        </w:div>
        <w:div w:id="1961305509">
          <w:marLeft w:val="0"/>
          <w:marRight w:val="0"/>
          <w:marTop w:val="0"/>
          <w:marBottom w:val="0"/>
          <w:divBdr>
            <w:top w:val="none" w:sz="0" w:space="0" w:color="auto"/>
            <w:left w:val="none" w:sz="0" w:space="0" w:color="auto"/>
            <w:bottom w:val="none" w:sz="0" w:space="0" w:color="auto"/>
            <w:right w:val="none" w:sz="0" w:space="0" w:color="auto"/>
          </w:divBdr>
        </w:div>
        <w:div w:id="834419449">
          <w:marLeft w:val="0"/>
          <w:marRight w:val="0"/>
          <w:marTop w:val="0"/>
          <w:marBottom w:val="0"/>
          <w:divBdr>
            <w:top w:val="none" w:sz="0" w:space="0" w:color="auto"/>
            <w:left w:val="none" w:sz="0" w:space="0" w:color="auto"/>
            <w:bottom w:val="none" w:sz="0" w:space="0" w:color="auto"/>
            <w:right w:val="none" w:sz="0" w:space="0" w:color="auto"/>
          </w:divBdr>
        </w:div>
        <w:div w:id="207107959">
          <w:marLeft w:val="0"/>
          <w:marRight w:val="0"/>
          <w:marTop w:val="0"/>
          <w:marBottom w:val="0"/>
          <w:divBdr>
            <w:top w:val="none" w:sz="0" w:space="0" w:color="auto"/>
            <w:left w:val="none" w:sz="0" w:space="0" w:color="auto"/>
            <w:bottom w:val="none" w:sz="0" w:space="0" w:color="auto"/>
            <w:right w:val="none" w:sz="0" w:space="0" w:color="auto"/>
          </w:divBdr>
        </w:div>
        <w:div w:id="1666473593">
          <w:marLeft w:val="0"/>
          <w:marRight w:val="0"/>
          <w:marTop w:val="0"/>
          <w:marBottom w:val="0"/>
          <w:divBdr>
            <w:top w:val="none" w:sz="0" w:space="0" w:color="auto"/>
            <w:left w:val="none" w:sz="0" w:space="0" w:color="auto"/>
            <w:bottom w:val="none" w:sz="0" w:space="0" w:color="auto"/>
            <w:right w:val="none" w:sz="0" w:space="0" w:color="auto"/>
          </w:divBdr>
        </w:div>
        <w:div w:id="1863124384">
          <w:marLeft w:val="0"/>
          <w:marRight w:val="0"/>
          <w:marTop w:val="0"/>
          <w:marBottom w:val="0"/>
          <w:divBdr>
            <w:top w:val="none" w:sz="0" w:space="0" w:color="auto"/>
            <w:left w:val="none" w:sz="0" w:space="0" w:color="auto"/>
            <w:bottom w:val="none" w:sz="0" w:space="0" w:color="auto"/>
            <w:right w:val="none" w:sz="0" w:space="0" w:color="auto"/>
          </w:divBdr>
        </w:div>
        <w:div w:id="1367558991">
          <w:marLeft w:val="0"/>
          <w:marRight w:val="0"/>
          <w:marTop w:val="0"/>
          <w:marBottom w:val="0"/>
          <w:divBdr>
            <w:top w:val="none" w:sz="0" w:space="0" w:color="auto"/>
            <w:left w:val="none" w:sz="0" w:space="0" w:color="auto"/>
            <w:bottom w:val="none" w:sz="0" w:space="0" w:color="auto"/>
            <w:right w:val="none" w:sz="0" w:space="0" w:color="auto"/>
          </w:divBdr>
        </w:div>
        <w:div w:id="890774111">
          <w:marLeft w:val="0"/>
          <w:marRight w:val="0"/>
          <w:marTop w:val="0"/>
          <w:marBottom w:val="0"/>
          <w:divBdr>
            <w:top w:val="none" w:sz="0" w:space="0" w:color="auto"/>
            <w:left w:val="none" w:sz="0" w:space="0" w:color="auto"/>
            <w:bottom w:val="none" w:sz="0" w:space="0" w:color="auto"/>
            <w:right w:val="none" w:sz="0" w:space="0" w:color="auto"/>
          </w:divBdr>
        </w:div>
        <w:div w:id="512576375">
          <w:marLeft w:val="0"/>
          <w:marRight w:val="0"/>
          <w:marTop w:val="0"/>
          <w:marBottom w:val="0"/>
          <w:divBdr>
            <w:top w:val="none" w:sz="0" w:space="0" w:color="auto"/>
            <w:left w:val="none" w:sz="0" w:space="0" w:color="auto"/>
            <w:bottom w:val="none" w:sz="0" w:space="0" w:color="auto"/>
            <w:right w:val="none" w:sz="0" w:space="0" w:color="auto"/>
          </w:divBdr>
        </w:div>
        <w:div w:id="908274168">
          <w:marLeft w:val="0"/>
          <w:marRight w:val="0"/>
          <w:marTop w:val="0"/>
          <w:marBottom w:val="0"/>
          <w:divBdr>
            <w:top w:val="none" w:sz="0" w:space="0" w:color="auto"/>
            <w:left w:val="none" w:sz="0" w:space="0" w:color="auto"/>
            <w:bottom w:val="none" w:sz="0" w:space="0" w:color="auto"/>
            <w:right w:val="none" w:sz="0" w:space="0" w:color="auto"/>
          </w:divBdr>
        </w:div>
        <w:div w:id="695734231">
          <w:marLeft w:val="0"/>
          <w:marRight w:val="0"/>
          <w:marTop w:val="0"/>
          <w:marBottom w:val="0"/>
          <w:divBdr>
            <w:top w:val="none" w:sz="0" w:space="0" w:color="auto"/>
            <w:left w:val="none" w:sz="0" w:space="0" w:color="auto"/>
            <w:bottom w:val="none" w:sz="0" w:space="0" w:color="auto"/>
            <w:right w:val="none" w:sz="0" w:space="0" w:color="auto"/>
          </w:divBdr>
        </w:div>
        <w:div w:id="1049258355">
          <w:marLeft w:val="0"/>
          <w:marRight w:val="0"/>
          <w:marTop w:val="0"/>
          <w:marBottom w:val="0"/>
          <w:divBdr>
            <w:top w:val="none" w:sz="0" w:space="0" w:color="auto"/>
            <w:left w:val="none" w:sz="0" w:space="0" w:color="auto"/>
            <w:bottom w:val="none" w:sz="0" w:space="0" w:color="auto"/>
            <w:right w:val="none" w:sz="0" w:space="0" w:color="auto"/>
          </w:divBdr>
        </w:div>
        <w:div w:id="169412059">
          <w:marLeft w:val="0"/>
          <w:marRight w:val="0"/>
          <w:marTop w:val="0"/>
          <w:marBottom w:val="0"/>
          <w:divBdr>
            <w:top w:val="none" w:sz="0" w:space="0" w:color="auto"/>
            <w:left w:val="none" w:sz="0" w:space="0" w:color="auto"/>
            <w:bottom w:val="none" w:sz="0" w:space="0" w:color="auto"/>
            <w:right w:val="none" w:sz="0" w:space="0" w:color="auto"/>
          </w:divBdr>
        </w:div>
        <w:div w:id="463814985">
          <w:marLeft w:val="0"/>
          <w:marRight w:val="0"/>
          <w:marTop w:val="0"/>
          <w:marBottom w:val="0"/>
          <w:divBdr>
            <w:top w:val="none" w:sz="0" w:space="0" w:color="auto"/>
            <w:left w:val="none" w:sz="0" w:space="0" w:color="auto"/>
            <w:bottom w:val="none" w:sz="0" w:space="0" w:color="auto"/>
            <w:right w:val="none" w:sz="0" w:space="0" w:color="auto"/>
          </w:divBdr>
        </w:div>
        <w:div w:id="406653381">
          <w:marLeft w:val="0"/>
          <w:marRight w:val="0"/>
          <w:marTop w:val="0"/>
          <w:marBottom w:val="0"/>
          <w:divBdr>
            <w:top w:val="none" w:sz="0" w:space="0" w:color="auto"/>
            <w:left w:val="none" w:sz="0" w:space="0" w:color="auto"/>
            <w:bottom w:val="none" w:sz="0" w:space="0" w:color="auto"/>
            <w:right w:val="none" w:sz="0" w:space="0" w:color="auto"/>
          </w:divBdr>
        </w:div>
      </w:divsChild>
    </w:div>
    <w:div w:id="1955863396">
      <w:bodyDiv w:val="1"/>
      <w:marLeft w:val="0"/>
      <w:marRight w:val="0"/>
      <w:marTop w:val="0"/>
      <w:marBottom w:val="0"/>
      <w:divBdr>
        <w:top w:val="none" w:sz="0" w:space="0" w:color="auto"/>
        <w:left w:val="none" w:sz="0" w:space="0" w:color="auto"/>
        <w:bottom w:val="none" w:sz="0" w:space="0" w:color="auto"/>
        <w:right w:val="none" w:sz="0" w:space="0" w:color="auto"/>
      </w:divBdr>
      <w:divsChild>
        <w:div w:id="409159388">
          <w:marLeft w:val="0"/>
          <w:marRight w:val="0"/>
          <w:marTop w:val="0"/>
          <w:marBottom w:val="0"/>
          <w:divBdr>
            <w:top w:val="none" w:sz="0" w:space="0" w:color="auto"/>
            <w:left w:val="none" w:sz="0" w:space="0" w:color="auto"/>
            <w:bottom w:val="none" w:sz="0" w:space="0" w:color="auto"/>
            <w:right w:val="none" w:sz="0" w:space="0" w:color="auto"/>
          </w:divBdr>
        </w:div>
        <w:div w:id="182793981">
          <w:marLeft w:val="0"/>
          <w:marRight w:val="0"/>
          <w:marTop w:val="0"/>
          <w:marBottom w:val="0"/>
          <w:divBdr>
            <w:top w:val="none" w:sz="0" w:space="0" w:color="auto"/>
            <w:left w:val="none" w:sz="0" w:space="0" w:color="auto"/>
            <w:bottom w:val="none" w:sz="0" w:space="0" w:color="auto"/>
            <w:right w:val="none" w:sz="0" w:space="0" w:color="auto"/>
          </w:divBdr>
        </w:div>
        <w:div w:id="507067011">
          <w:marLeft w:val="0"/>
          <w:marRight w:val="0"/>
          <w:marTop w:val="0"/>
          <w:marBottom w:val="0"/>
          <w:divBdr>
            <w:top w:val="none" w:sz="0" w:space="0" w:color="auto"/>
            <w:left w:val="none" w:sz="0" w:space="0" w:color="auto"/>
            <w:bottom w:val="none" w:sz="0" w:space="0" w:color="auto"/>
            <w:right w:val="none" w:sz="0" w:space="0" w:color="auto"/>
          </w:divBdr>
        </w:div>
        <w:div w:id="1330060752">
          <w:marLeft w:val="0"/>
          <w:marRight w:val="0"/>
          <w:marTop w:val="0"/>
          <w:marBottom w:val="0"/>
          <w:divBdr>
            <w:top w:val="none" w:sz="0" w:space="0" w:color="auto"/>
            <w:left w:val="none" w:sz="0" w:space="0" w:color="auto"/>
            <w:bottom w:val="none" w:sz="0" w:space="0" w:color="auto"/>
            <w:right w:val="none" w:sz="0" w:space="0" w:color="auto"/>
          </w:divBdr>
        </w:div>
        <w:div w:id="1285766878">
          <w:marLeft w:val="0"/>
          <w:marRight w:val="0"/>
          <w:marTop w:val="0"/>
          <w:marBottom w:val="0"/>
          <w:divBdr>
            <w:top w:val="none" w:sz="0" w:space="0" w:color="auto"/>
            <w:left w:val="none" w:sz="0" w:space="0" w:color="auto"/>
            <w:bottom w:val="none" w:sz="0" w:space="0" w:color="auto"/>
            <w:right w:val="none" w:sz="0" w:space="0" w:color="auto"/>
          </w:divBdr>
        </w:div>
        <w:div w:id="1705861772">
          <w:marLeft w:val="0"/>
          <w:marRight w:val="0"/>
          <w:marTop w:val="0"/>
          <w:marBottom w:val="0"/>
          <w:divBdr>
            <w:top w:val="none" w:sz="0" w:space="0" w:color="auto"/>
            <w:left w:val="none" w:sz="0" w:space="0" w:color="auto"/>
            <w:bottom w:val="none" w:sz="0" w:space="0" w:color="auto"/>
            <w:right w:val="none" w:sz="0" w:space="0" w:color="auto"/>
          </w:divBdr>
        </w:div>
        <w:div w:id="945384631">
          <w:marLeft w:val="0"/>
          <w:marRight w:val="0"/>
          <w:marTop w:val="0"/>
          <w:marBottom w:val="0"/>
          <w:divBdr>
            <w:top w:val="none" w:sz="0" w:space="0" w:color="auto"/>
            <w:left w:val="none" w:sz="0" w:space="0" w:color="auto"/>
            <w:bottom w:val="none" w:sz="0" w:space="0" w:color="auto"/>
            <w:right w:val="none" w:sz="0" w:space="0" w:color="auto"/>
          </w:divBdr>
        </w:div>
        <w:div w:id="1614484343">
          <w:marLeft w:val="0"/>
          <w:marRight w:val="0"/>
          <w:marTop w:val="0"/>
          <w:marBottom w:val="0"/>
          <w:divBdr>
            <w:top w:val="none" w:sz="0" w:space="0" w:color="auto"/>
            <w:left w:val="none" w:sz="0" w:space="0" w:color="auto"/>
            <w:bottom w:val="none" w:sz="0" w:space="0" w:color="auto"/>
            <w:right w:val="none" w:sz="0" w:space="0" w:color="auto"/>
          </w:divBdr>
        </w:div>
        <w:div w:id="1095786997">
          <w:marLeft w:val="0"/>
          <w:marRight w:val="0"/>
          <w:marTop w:val="0"/>
          <w:marBottom w:val="0"/>
          <w:divBdr>
            <w:top w:val="none" w:sz="0" w:space="0" w:color="auto"/>
            <w:left w:val="none" w:sz="0" w:space="0" w:color="auto"/>
            <w:bottom w:val="none" w:sz="0" w:space="0" w:color="auto"/>
            <w:right w:val="none" w:sz="0" w:space="0" w:color="auto"/>
          </w:divBdr>
        </w:div>
        <w:div w:id="714550234">
          <w:marLeft w:val="0"/>
          <w:marRight w:val="0"/>
          <w:marTop w:val="0"/>
          <w:marBottom w:val="0"/>
          <w:divBdr>
            <w:top w:val="none" w:sz="0" w:space="0" w:color="auto"/>
            <w:left w:val="none" w:sz="0" w:space="0" w:color="auto"/>
            <w:bottom w:val="none" w:sz="0" w:space="0" w:color="auto"/>
            <w:right w:val="none" w:sz="0" w:space="0" w:color="auto"/>
          </w:divBdr>
        </w:div>
        <w:div w:id="1621187418">
          <w:marLeft w:val="0"/>
          <w:marRight w:val="0"/>
          <w:marTop w:val="0"/>
          <w:marBottom w:val="0"/>
          <w:divBdr>
            <w:top w:val="none" w:sz="0" w:space="0" w:color="auto"/>
            <w:left w:val="none" w:sz="0" w:space="0" w:color="auto"/>
            <w:bottom w:val="none" w:sz="0" w:space="0" w:color="auto"/>
            <w:right w:val="none" w:sz="0" w:space="0" w:color="auto"/>
          </w:divBdr>
        </w:div>
        <w:div w:id="967510320">
          <w:marLeft w:val="0"/>
          <w:marRight w:val="0"/>
          <w:marTop w:val="0"/>
          <w:marBottom w:val="0"/>
          <w:divBdr>
            <w:top w:val="none" w:sz="0" w:space="0" w:color="auto"/>
            <w:left w:val="none" w:sz="0" w:space="0" w:color="auto"/>
            <w:bottom w:val="none" w:sz="0" w:space="0" w:color="auto"/>
            <w:right w:val="none" w:sz="0" w:space="0" w:color="auto"/>
          </w:divBdr>
        </w:div>
        <w:div w:id="1888103389">
          <w:marLeft w:val="0"/>
          <w:marRight w:val="0"/>
          <w:marTop w:val="0"/>
          <w:marBottom w:val="0"/>
          <w:divBdr>
            <w:top w:val="none" w:sz="0" w:space="0" w:color="auto"/>
            <w:left w:val="none" w:sz="0" w:space="0" w:color="auto"/>
            <w:bottom w:val="none" w:sz="0" w:space="0" w:color="auto"/>
            <w:right w:val="none" w:sz="0" w:space="0" w:color="auto"/>
          </w:divBdr>
        </w:div>
        <w:div w:id="1628854780">
          <w:marLeft w:val="0"/>
          <w:marRight w:val="0"/>
          <w:marTop w:val="0"/>
          <w:marBottom w:val="0"/>
          <w:divBdr>
            <w:top w:val="none" w:sz="0" w:space="0" w:color="auto"/>
            <w:left w:val="none" w:sz="0" w:space="0" w:color="auto"/>
            <w:bottom w:val="none" w:sz="0" w:space="0" w:color="auto"/>
            <w:right w:val="none" w:sz="0" w:space="0" w:color="auto"/>
          </w:divBdr>
        </w:div>
        <w:div w:id="676738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3468</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2020-04-26T13:11:00Z</dcterms:created>
  <dcterms:modified xsi:type="dcterms:W3CDTF">2020-04-26T13:11:00Z</dcterms:modified>
</cp:coreProperties>
</file>