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2A6" w:rsidRPr="008C02A6" w:rsidRDefault="008C02A6" w:rsidP="008C02A6">
      <w:pPr>
        <w:jc w:val="center"/>
        <w:rPr>
          <w:sz w:val="32"/>
          <w:szCs w:val="32"/>
        </w:rPr>
      </w:pPr>
      <w:bookmarkStart w:id="0" w:name="Anchor1"/>
      <w:bookmarkEnd w:id="0"/>
      <w:r w:rsidRPr="008C02A6">
        <w:rPr>
          <w:sz w:val="32"/>
          <w:szCs w:val="32"/>
          <w:rtl/>
        </w:rPr>
        <w:t xml:space="preserve">الطعن رقم </w:t>
      </w:r>
      <w:r w:rsidRPr="008C02A6">
        <w:rPr>
          <w:sz w:val="32"/>
          <w:szCs w:val="32"/>
        </w:rPr>
        <w:t>469/2014</w:t>
      </w:r>
      <w:bookmarkStart w:id="1" w:name="_GoBack"/>
      <w:bookmarkEnd w:id="1"/>
    </w:p>
    <w:p w:rsidR="008C02A6" w:rsidRPr="008C02A6" w:rsidRDefault="008C02A6" w:rsidP="008C02A6">
      <w:pPr>
        <w:rPr>
          <w:sz w:val="32"/>
          <w:szCs w:val="32"/>
        </w:rPr>
      </w:pPr>
      <w:bookmarkStart w:id="2" w:name="Anchor7"/>
      <w:bookmarkEnd w:id="2"/>
      <w:r w:rsidRPr="008C02A6">
        <w:rPr>
          <w:sz w:val="32"/>
          <w:szCs w:val="32"/>
          <w:rtl/>
        </w:rPr>
        <w:t>هيئة المحكمة</w:t>
      </w:r>
      <w:r w:rsidRPr="008C02A6">
        <w:rPr>
          <w:sz w:val="32"/>
          <w:szCs w:val="32"/>
        </w:rPr>
        <w:t xml:space="preserve">: </w:t>
      </w:r>
      <w:r w:rsidRPr="008C02A6">
        <w:rPr>
          <w:sz w:val="32"/>
          <w:szCs w:val="32"/>
          <w:rtl/>
        </w:rPr>
        <w:t>برئاسة السيد المستشار عبدالهادي العطار وكيل المحكمة وعضوية السادة المستشارين محمود عبد اللطيف وناصر مشالي وعطية النادي ومحمد بدر عزت</w:t>
      </w:r>
    </w:p>
    <w:bookmarkStart w:id="3" w:name="Anchor22"/>
    <w:bookmarkStart w:id="4" w:name="_Toc129484264"/>
    <w:bookmarkEnd w:id="3"/>
    <w:bookmarkEnd w:id="4"/>
    <w:p w:rsidR="008C02A6" w:rsidRPr="008C02A6" w:rsidRDefault="008C02A6" w:rsidP="008C02A6">
      <w:pPr>
        <w:rPr>
          <w:sz w:val="32"/>
          <w:szCs w:val="32"/>
        </w:rPr>
      </w:pPr>
      <w:r w:rsidRPr="008C02A6">
        <w:rPr>
          <w:sz w:val="32"/>
          <w:szCs w:val="32"/>
        </w:rPr>
        <w:fldChar w:fldCharType="begin"/>
      </w:r>
      <w:r w:rsidRPr="008C02A6">
        <w:rPr>
          <w:sz w:val="32"/>
          <w:szCs w:val="32"/>
        </w:rPr>
        <w:instrText xml:space="preserve"> HYPERLINK "http://www.law.gov.kw/KWT_CC-Ar/00_2014/00_%D8%A7%D9%84%D8%AF%D8%A7%D8%A6%D8%B1%D8%A9%20%D8%A7%D9%84%D8%AA%D8%AC%D8%A7%D8%B1%D9%8A%D8%A9/KWT-CC-Ar_2014-11-18_00469_Taan.html" \l "TM2014_469_1" </w:instrText>
      </w:r>
      <w:r w:rsidRPr="008C02A6">
        <w:rPr>
          <w:sz w:val="32"/>
          <w:szCs w:val="32"/>
        </w:rPr>
        <w:fldChar w:fldCharType="separate"/>
      </w:r>
      <w:r w:rsidRPr="008C02A6">
        <w:rPr>
          <w:rStyle w:val="Hyperlink"/>
          <w:sz w:val="32"/>
          <w:szCs w:val="32"/>
        </w:rPr>
        <w:t xml:space="preserve">1 – </w:t>
      </w:r>
      <w:r w:rsidRPr="008C02A6">
        <w:rPr>
          <w:rStyle w:val="Hyperlink"/>
          <w:sz w:val="32"/>
          <w:szCs w:val="32"/>
          <w:rtl/>
        </w:rPr>
        <w:t>ان تسلّم البضاعة دون تحفظ يسقط الحق في الرجوع على الناقل الا اذا قام المرسل اليه بإثبات حالة البضاعة بمعرفة رجال الادارة او بواسطة خبير يعينه قاضي الامور المستعجلة ورفع دعواه على الناقل ضمن المهلة المحددة قانوناً</w:t>
      </w:r>
      <w:r w:rsidRPr="008C02A6">
        <w:rPr>
          <w:rStyle w:val="Hyperlink"/>
          <w:sz w:val="32"/>
          <w:szCs w:val="32"/>
        </w:rPr>
        <w:t>.</w:t>
      </w:r>
      <w:r w:rsidRPr="008C02A6">
        <w:rPr>
          <w:sz w:val="32"/>
          <w:szCs w:val="32"/>
        </w:rPr>
        <w:fldChar w:fldCharType="end"/>
      </w:r>
    </w:p>
    <w:bookmarkStart w:id="5" w:name="Anchor45"/>
    <w:bookmarkEnd w:id="5"/>
    <w:p w:rsidR="008C02A6" w:rsidRPr="008C02A6" w:rsidRDefault="008C02A6" w:rsidP="008C02A6">
      <w:pPr>
        <w:rPr>
          <w:sz w:val="32"/>
          <w:szCs w:val="32"/>
        </w:rPr>
      </w:pPr>
      <w:r w:rsidRPr="008C02A6">
        <w:rPr>
          <w:sz w:val="32"/>
          <w:szCs w:val="32"/>
        </w:rPr>
        <w:fldChar w:fldCharType="begin"/>
      </w:r>
      <w:r w:rsidRPr="008C02A6">
        <w:rPr>
          <w:sz w:val="32"/>
          <w:szCs w:val="32"/>
        </w:rPr>
        <w:instrText xml:space="preserve"> HYPERLINK "http://www.law.gov.kw/KWT_CC-Ar/00_2014/00_%D8%A7%D9%84%D8%AF%D8%A7%D8%A6%D8%B1%D8%A9%20%D8%A7%D9%84%D8%AA%D8%AC%D8%A7%D8%B1%D9%8A%D8%A9/KWT-CC-Ar_2014-11-18_00469_Taan.html" \l "TM2014_469_2" </w:instrText>
      </w:r>
      <w:r w:rsidRPr="008C02A6">
        <w:rPr>
          <w:sz w:val="32"/>
          <w:szCs w:val="32"/>
        </w:rPr>
        <w:fldChar w:fldCharType="separate"/>
      </w:r>
      <w:r w:rsidRPr="008C02A6">
        <w:rPr>
          <w:rStyle w:val="Hyperlink"/>
          <w:sz w:val="32"/>
          <w:szCs w:val="32"/>
        </w:rPr>
        <w:t xml:space="preserve">2 – </w:t>
      </w:r>
      <w:r w:rsidRPr="008C02A6">
        <w:rPr>
          <w:rStyle w:val="Hyperlink"/>
          <w:sz w:val="32"/>
          <w:szCs w:val="32"/>
          <w:rtl/>
        </w:rPr>
        <w:t>ان لمحكمة الموضوع سلطة تقدير تقرير الخبير والاخذ به محمولاً على اسبابه دون ان تكون مُلزمة بالرد على المطاعن الموجهة اليه</w:t>
      </w:r>
      <w:r w:rsidRPr="008C02A6">
        <w:rPr>
          <w:rStyle w:val="Hyperlink"/>
          <w:sz w:val="32"/>
          <w:szCs w:val="32"/>
        </w:rPr>
        <w:t>.</w:t>
      </w:r>
      <w:r w:rsidRPr="008C02A6">
        <w:rPr>
          <w:sz w:val="32"/>
          <w:szCs w:val="32"/>
        </w:rPr>
        <w:fldChar w:fldCharType="end"/>
      </w:r>
    </w:p>
    <w:bookmarkStart w:id="6" w:name="Anchor59"/>
    <w:bookmarkEnd w:id="6"/>
    <w:p w:rsidR="008C02A6" w:rsidRPr="008C02A6" w:rsidRDefault="008C02A6" w:rsidP="008C02A6">
      <w:pPr>
        <w:rPr>
          <w:sz w:val="32"/>
          <w:szCs w:val="32"/>
        </w:rPr>
      </w:pPr>
      <w:r w:rsidRPr="008C02A6">
        <w:rPr>
          <w:sz w:val="32"/>
          <w:szCs w:val="32"/>
        </w:rPr>
        <w:fldChar w:fldCharType="begin"/>
      </w:r>
      <w:r w:rsidRPr="008C02A6">
        <w:rPr>
          <w:sz w:val="32"/>
          <w:szCs w:val="32"/>
        </w:rPr>
        <w:instrText xml:space="preserve"> HYPERLINK "http://www.law.gov.kw/KWT_CC-Ar/00_2014/00_%D8%A7%D9%84%D8%AF%D8%A7%D8%A6%D8%B1%D8%A9%20%D8%A7%D9%84%D8%AA%D8%AC%D8%A7%D8%B1%D9%8A%D8%A9/KWT-CC-Ar_2014-11-18_00469_Taan.html" \l "TM2014_469_3" </w:instrText>
      </w:r>
      <w:r w:rsidRPr="008C02A6">
        <w:rPr>
          <w:sz w:val="32"/>
          <w:szCs w:val="32"/>
        </w:rPr>
        <w:fldChar w:fldCharType="separate"/>
      </w:r>
      <w:r w:rsidRPr="008C02A6">
        <w:rPr>
          <w:rStyle w:val="Hyperlink"/>
          <w:sz w:val="32"/>
          <w:szCs w:val="32"/>
        </w:rPr>
        <w:t xml:space="preserve">3 – </w:t>
      </w:r>
      <w:r w:rsidRPr="008C02A6">
        <w:rPr>
          <w:rStyle w:val="Hyperlink"/>
          <w:sz w:val="32"/>
          <w:szCs w:val="32"/>
          <w:rtl/>
        </w:rPr>
        <w:t>ان على محكمة الموضوع إعطاء الدعوى وضعها القانوني الصحيح دون ان تتقيد بتكييف الخصوم</w:t>
      </w:r>
      <w:r w:rsidRPr="008C02A6">
        <w:rPr>
          <w:rStyle w:val="Hyperlink"/>
          <w:sz w:val="32"/>
          <w:szCs w:val="32"/>
        </w:rPr>
        <w:t>.</w:t>
      </w:r>
      <w:r w:rsidRPr="008C02A6">
        <w:rPr>
          <w:sz w:val="32"/>
          <w:szCs w:val="32"/>
        </w:rPr>
        <w:fldChar w:fldCharType="end"/>
      </w:r>
    </w:p>
    <w:bookmarkStart w:id="7" w:name="Anchor69"/>
    <w:bookmarkEnd w:id="7"/>
    <w:p w:rsidR="008C02A6" w:rsidRPr="008C02A6" w:rsidRDefault="008C02A6" w:rsidP="008C02A6">
      <w:pPr>
        <w:rPr>
          <w:sz w:val="32"/>
          <w:szCs w:val="32"/>
        </w:rPr>
      </w:pPr>
      <w:r w:rsidRPr="008C02A6">
        <w:rPr>
          <w:sz w:val="32"/>
          <w:szCs w:val="32"/>
        </w:rPr>
        <w:fldChar w:fldCharType="begin"/>
      </w:r>
      <w:r w:rsidRPr="008C02A6">
        <w:rPr>
          <w:sz w:val="32"/>
          <w:szCs w:val="32"/>
        </w:rPr>
        <w:instrText xml:space="preserve"> HYPERLINK "http://www.law.gov.kw/KWT_CC-Ar/00_2014/00_%D8%A7%D9%84%D8%AF%D8%A7%D8%A6%D8%B1%D8%A9%20%D8%A7%D9%84%D8%AA%D8%AC%D8%A7%D8%B1%D9%8A%D8%A9/KWT-CC-Ar_2014-11-18_00469_Taan.html" \l "TM2014_469_4" </w:instrText>
      </w:r>
      <w:r w:rsidRPr="008C02A6">
        <w:rPr>
          <w:sz w:val="32"/>
          <w:szCs w:val="32"/>
        </w:rPr>
        <w:fldChar w:fldCharType="separate"/>
      </w:r>
      <w:r w:rsidRPr="008C02A6">
        <w:rPr>
          <w:rStyle w:val="Hyperlink"/>
          <w:sz w:val="32"/>
          <w:szCs w:val="32"/>
        </w:rPr>
        <w:t xml:space="preserve">4 – </w:t>
      </w:r>
      <w:r w:rsidRPr="008C02A6">
        <w:rPr>
          <w:rStyle w:val="Hyperlink"/>
          <w:sz w:val="32"/>
          <w:szCs w:val="32"/>
          <w:rtl/>
        </w:rPr>
        <w:t>ان استخلاص حكم القانوني من شأن القاضي دون الخصوم</w:t>
      </w:r>
      <w:r w:rsidRPr="008C02A6">
        <w:rPr>
          <w:rStyle w:val="Hyperlink"/>
          <w:sz w:val="32"/>
          <w:szCs w:val="32"/>
        </w:rPr>
        <w:t>.</w:t>
      </w:r>
      <w:r w:rsidRPr="008C02A6">
        <w:rPr>
          <w:sz w:val="32"/>
          <w:szCs w:val="32"/>
        </w:rPr>
        <w:fldChar w:fldCharType="end"/>
      </w:r>
    </w:p>
    <w:bookmarkStart w:id="8" w:name="Anchor75"/>
    <w:bookmarkEnd w:id="8"/>
    <w:p w:rsidR="008C02A6" w:rsidRPr="008C02A6" w:rsidRDefault="008C02A6" w:rsidP="008C02A6">
      <w:pPr>
        <w:rPr>
          <w:sz w:val="32"/>
          <w:szCs w:val="32"/>
        </w:rPr>
      </w:pPr>
      <w:r w:rsidRPr="008C02A6">
        <w:rPr>
          <w:sz w:val="32"/>
          <w:szCs w:val="32"/>
        </w:rPr>
        <w:fldChar w:fldCharType="begin"/>
      </w:r>
      <w:r w:rsidRPr="008C02A6">
        <w:rPr>
          <w:sz w:val="32"/>
          <w:szCs w:val="32"/>
        </w:rPr>
        <w:instrText xml:space="preserve"> HYPERLINK "http://www.law.gov.kw/KWT_CC-Ar/00_2014/00_%D8%A7%D9%84%D8%AF%D8%A7%D8%A6%D8%B1%D8%A9%20%D8%A7%D9%84%D8%AA%D8%AC%D8%A7%D8%B1%D9%8A%D8%A9/KWT-CC-Ar_2014-11-18_00469_Taan.html" \l "TM2014_469_5" </w:instrText>
      </w:r>
      <w:r w:rsidRPr="008C02A6">
        <w:rPr>
          <w:sz w:val="32"/>
          <w:szCs w:val="32"/>
        </w:rPr>
        <w:fldChar w:fldCharType="separate"/>
      </w:r>
      <w:r w:rsidRPr="008C02A6">
        <w:rPr>
          <w:rStyle w:val="Hyperlink"/>
          <w:sz w:val="32"/>
          <w:szCs w:val="32"/>
        </w:rPr>
        <w:t xml:space="preserve">5 – </w:t>
      </w:r>
      <w:r w:rsidRPr="008C02A6">
        <w:rPr>
          <w:rStyle w:val="Hyperlink"/>
          <w:sz w:val="32"/>
          <w:szCs w:val="32"/>
          <w:rtl/>
        </w:rPr>
        <w:t>إن للمؤمن الحق بالرجوع على الغير المسئول في حال أوفى للمؤمن او للمتضرر حقه</w:t>
      </w:r>
      <w:r w:rsidRPr="008C02A6">
        <w:rPr>
          <w:rStyle w:val="Hyperlink"/>
          <w:sz w:val="32"/>
          <w:szCs w:val="32"/>
        </w:rPr>
        <w:t>.</w:t>
      </w:r>
      <w:r w:rsidRPr="008C02A6">
        <w:rPr>
          <w:sz w:val="32"/>
          <w:szCs w:val="32"/>
        </w:rPr>
        <w:fldChar w:fldCharType="end"/>
      </w:r>
    </w:p>
    <w:bookmarkStart w:id="9" w:name="Anchor85"/>
    <w:bookmarkEnd w:id="9"/>
    <w:p w:rsidR="008C02A6" w:rsidRPr="008C02A6" w:rsidRDefault="008C02A6" w:rsidP="008C02A6">
      <w:pPr>
        <w:rPr>
          <w:sz w:val="32"/>
          <w:szCs w:val="32"/>
        </w:rPr>
      </w:pPr>
      <w:r w:rsidRPr="008C02A6">
        <w:rPr>
          <w:sz w:val="32"/>
          <w:szCs w:val="32"/>
        </w:rPr>
        <w:fldChar w:fldCharType="begin"/>
      </w:r>
      <w:r w:rsidRPr="008C02A6">
        <w:rPr>
          <w:sz w:val="32"/>
          <w:szCs w:val="32"/>
        </w:rPr>
        <w:instrText xml:space="preserve"> HYPERLINK "http://www.law.gov.kw/KWT_CC-Ar/00_2014/00_%D8%A7%D9%84%D8%AF%D8%A7%D8%A6%D8%B1%D8%A9%20%D8%A7%D9%84%D8%AA%D8%AC%D8%A7%D8%B1%D9%8A%D8%A9/KWT-CC-Ar_2014-11-18_00469_Taan.html" \l "TM2014_469_6" </w:instrText>
      </w:r>
      <w:r w:rsidRPr="008C02A6">
        <w:rPr>
          <w:sz w:val="32"/>
          <w:szCs w:val="32"/>
        </w:rPr>
        <w:fldChar w:fldCharType="separate"/>
      </w:r>
      <w:r w:rsidRPr="008C02A6">
        <w:rPr>
          <w:rStyle w:val="Hyperlink"/>
          <w:sz w:val="32"/>
          <w:szCs w:val="32"/>
        </w:rPr>
        <w:t xml:space="preserve">6 – </w:t>
      </w:r>
      <w:r w:rsidRPr="008C02A6">
        <w:rPr>
          <w:rStyle w:val="Hyperlink"/>
          <w:sz w:val="32"/>
          <w:szCs w:val="32"/>
          <w:rtl/>
        </w:rPr>
        <w:t>إن الجدل حول قضاء محكمة الموضوع برد دعوى الرجوع على الناقل لعدم تقديمها ضمن المهلة القانونية وتسلم البضاعة دون تحفظ هو جدل موضوعي غير جائز امام محكمة التمييز</w:t>
      </w:r>
      <w:r w:rsidRPr="008C02A6">
        <w:rPr>
          <w:rStyle w:val="Hyperlink"/>
          <w:sz w:val="32"/>
          <w:szCs w:val="32"/>
        </w:rPr>
        <w:t>.</w:t>
      </w:r>
      <w:r w:rsidRPr="008C02A6">
        <w:rPr>
          <w:sz w:val="32"/>
          <w:szCs w:val="32"/>
        </w:rPr>
        <w:fldChar w:fldCharType="end"/>
      </w:r>
      <w:r w:rsidRPr="008C02A6">
        <w:rPr>
          <w:sz w:val="32"/>
          <w:szCs w:val="32"/>
        </w:rPr>
        <w:br/>
      </w:r>
      <w:r w:rsidRPr="008C02A6">
        <w:rPr>
          <w:sz w:val="32"/>
          <w:szCs w:val="32"/>
        </w:rPr>
        <w:br/>
      </w:r>
      <w:r w:rsidRPr="008C02A6">
        <w:rPr>
          <w:sz w:val="32"/>
          <w:szCs w:val="32"/>
          <w:u w:val="single"/>
          <w:rtl/>
        </w:rPr>
        <w:t>ملاحظة</w:t>
      </w:r>
      <w:r w:rsidRPr="008C02A6">
        <w:rPr>
          <w:sz w:val="32"/>
          <w:szCs w:val="32"/>
          <w:u w:val="single"/>
        </w:rPr>
        <w:t xml:space="preserve"> :</w:t>
      </w:r>
      <w:r w:rsidRPr="008C02A6">
        <w:rPr>
          <w:sz w:val="32"/>
          <w:szCs w:val="32"/>
        </w:rPr>
        <w:br/>
      </w:r>
      <w:r w:rsidRPr="008C02A6">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8C02A6" w:rsidRPr="008C02A6" w:rsidRDefault="008C02A6" w:rsidP="008C02A6">
      <w:pPr>
        <w:rPr>
          <w:sz w:val="32"/>
          <w:szCs w:val="32"/>
        </w:rPr>
      </w:pPr>
      <w:bookmarkStart w:id="10" w:name="Anchor102"/>
      <w:bookmarkEnd w:id="10"/>
      <w:r w:rsidRPr="008C02A6">
        <w:rPr>
          <w:b/>
          <w:bCs/>
          <w:sz w:val="32"/>
          <w:szCs w:val="32"/>
          <w:rtl/>
        </w:rPr>
        <w:t>المحكمــــة</w:t>
      </w:r>
    </w:p>
    <w:p w:rsidR="008C02A6" w:rsidRPr="008C02A6" w:rsidRDefault="008C02A6" w:rsidP="008C02A6">
      <w:pPr>
        <w:rPr>
          <w:sz w:val="32"/>
          <w:szCs w:val="32"/>
        </w:rPr>
      </w:pPr>
      <w:bookmarkStart w:id="11" w:name="Anchor103"/>
      <w:bookmarkEnd w:id="11"/>
      <w:r w:rsidRPr="008C02A6">
        <w:rPr>
          <w:sz w:val="32"/>
          <w:szCs w:val="32"/>
          <w:rtl/>
        </w:rPr>
        <w:t>بعد الاطلاع على الأوراق ، والمداولة</w:t>
      </w:r>
      <w:r w:rsidRPr="008C02A6">
        <w:rPr>
          <w:sz w:val="32"/>
          <w:szCs w:val="32"/>
        </w:rPr>
        <w:t>.</w:t>
      </w:r>
    </w:p>
    <w:p w:rsidR="008C02A6" w:rsidRPr="008C02A6" w:rsidRDefault="008C02A6" w:rsidP="008C02A6">
      <w:pPr>
        <w:rPr>
          <w:sz w:val="32"/>
          <w:szCs w:val="32"/>
        </w:rPr>
      </w:pPr>
      <w:bookmarkStart w:id="12" w:name="Anchor108"/>
      <w:bookmarkStart w:id="13" w:name="TM2014_469_1"/>
      <w:bookmarkEnd w:id="12"/>
      <w:bookmarkEnd w:id="13"/>
      <w:r w:rsidRPr="008C02A6">
        <w:rPr>
          <w:b/>
          <w:bCs/>
          <w:sz w:val="32"/>
          <w:szCs w:val="32"/>
          <w:rtl/>
        </w:rPr>
        <w:t xml:space="preserve">لما كان من المقرر أنه في حالة تسلم البضاعة دون تحفظ يسقط الحق في الرجوع على الناقل ولا يحمي الحق من السقوط إلا أن يقوم المرسل إليه بإثبات حالة البضاعة بمعرفة رجال الإدارة أو بواسطة خبير يعينه قاضي الأمور المستعجلة وأن يرفع دعواه على الناقل خلال ثلاثين يوماً من تاريخ التسليم أما في حالة تسلم </w:t>
      </w:r>
      <w:r w:rsidRPr="008C02A6">
        <w:rPr>
          <w:b/>
          <w:bCs/>
          <w:sz w:val="32"/>
          <w:szCs w:val="32"/>
          <w:rtl/>
        </w:rPr>
        <w:lastRenderedPageBreak/>
        <w:t>البضاعة مع التحفظ فإن المرسل إليه لا يتقيد في إثبات حالتها بأي من الطريقين المذكورين وأنه حسب التحفظ حتى يحدث أثره أن يتضمن ما يفيد الإعلان عن وصول البضاعة على غير حالتها وعدم الرضا عنها وأن ثمة عزم على ملاحقة الناقل</w:t>
      </w:r>
    </w:p>
    <w:p w:rsidR="008C02A6" w:rsidRPr="008C02A6" w:rsidRDefault="008C02A6" w:rsidP="008C02A6">
      <w:pPr>
        <w:rPr>
          <w:sz w:val="32"/>
          <w:szCs w:val="32"/>
        </w:rPr>
      </w:pPr>
      <w:bookmarkStart w:id="14" w:name="Anchor156"/>
      <w:bookmarkStart w:id="15" w:name="TM2014_469_2"/>
      <w:bookmarkEnd w:id="14"/>
      <w:bookmarkEnd w:id="15"/>
      <w:r w:rsidRPr="008C02A6">
        <w:rPr>
          <w:b/>
          <w:bCs/>
          <w:sz w:val="32"/>
          <w:szCs w:val="32"/>
          <w:rtl/>
        </w:rPr>
        <w:t>وأن من حق محكمة الموضوع في حدود سلطتها التقديرية الأخذ بتقرير الخبير المقدم في الدعوى متى إطمأنت إليه واقتنعت بالأسباب التي بني عليها النتيجة التي إنتهى إليها وهي متى أخذت به محمولاً على أسبابه فلا عليها إن لم ترد على ما وجه إليه من مطاعن لأن في أخذها به ما يفيد أنها لم تجد فيها ما يستحق الرد عليه بأكثر مما تضمنه التقرير،</w:t>
      </w:r>
      <w:r w:rsidRPr="008C02A6">
        <w:rPr>
          <w:sz w:val="32"/>
          <w:szCs w:val="32"/>
          <w:rtl/>
        </w:rPr>
        <w:t xml:space="preserve"> وأن </w:t>
      </w:r>
      <w:bookmarkStart w:id="16" w:name="TM2014_469_3"/>
      <w:bookmarkEnd w:id="16"/>
      <w:r w:rsidRPr="008C02A6">
        <w:rPr>
          <w:b/>
          <w:bCs/>
          <w:sz w:val="32"/>
          <w:szCs w:val="32"/>
          <w:rtl/>
        </w:rPr>
        <w:t>محكمة الموضوع ملزمة في كل حال بإعطاء الدعوى وصفها الحق وإسباغ التكييف القانوني الصحيح عليها دون أن تتقيد بتكييف الخصوم لها في حدود سبب الدعوى ودون أن تضيف إليها جديداً</w:t>
      </w:r>
      <w:r w:rsidRPr="008C02A6">
        <w:rPr>
          <w:sz w:val="32"/>
          <w:szCs w:val="32"/>
          <w:rtl/>
        </w:rPr>
        <w:t xml:space="preserve"> وأن </w:t>
      </w:r>
      <w:bookmarkStart w:id="17" w:name="TM2014_469_4"/>
      <w:bookmarkEnd w:id="17"/>
      <w:r w:rsidRPr="008C02A6">
        <w:rPr>
          <w:b/>
          <w:bCs/>
          <w:sz w:val="32"/>
          <w:szCs w:val="32"/>
          <w:rtl/>
        </w:rPr>
        <w:t>استخلاص حكم القانون من شأن القاضي وحدة لا من شأن الخصوم</w:t>
      </w:r>
      <w:r w:rsidRPr="008C02A6">
        <w:rPr>
          <w:sz w:val="32"/>
          <w:szCs w:val="32"/>
          <w:rtl/>
        </w:rPr>
        <w:t xml:space="preserve"> وأن</w:t>
      </w:r>
      <w:r w:rsidRPr="008C02A6">
        <w:rPr>
          <w:b/>
          <w:bCs/>
          <w:sz w:val="32"/>
          <w:szCs w:val="32"/>
          <w:rtl/>
        </w:rPr>
        <w:t xml:space="preserve"> </w:t>
      </w:r>
      <w:bookmarkStart w:id="18" w:name="TM2014_469_5"/>
      <w:bookmarkEnd w:id="18"/>
      <w:r w:rsidRPr="008C02A6">
        <w:rPr>
          <w:b/>
          <w:bCs/>
          <w:sz w:val="32"/>
          <w:szCs w:val="32"/>
          <w:rtl/>
        </w:rPr>
        <w:t>المؤمن إذا أوفى للمؤمن له أو المضرور حقه حل محله قانوناً في الرجوع على الغير المسئول بما أوفاه دون حاجة لإتخاذ إجراءات وهو في ذلك يستعمل حق المؤمن له بما له من خصائص وما يلحقه من توابع ومنها أن تثبت لدعواه في هذا الشأن نفس طبيعة دعوى المؤمن له</w:t>
      </w:r>
      <w:r w:rsidRPr="008C02A6">
        <w:rPr>
          <w:b/>
          <w:bCs/>
          <w:sz w:val="32"/>
          <w:szCs w:val="32"/>
        </w:rPr>
        <w:t>.</w:t>
      </w:r>
    </w:p>
    <w:p w:rsidR="008C02A6" w:rsidRPr="008C02A6" w:rsidRDefault="008C02A6" w:rsidP="008C02A6">
      <w:pPr>
        <w:rPr>
          <w:sz w:val="32"/>
          <w:szCs w:val="32"/>
        </w:rPr>
      </w:pPr>
      <w:bookmarkStart w:id="19" w:name="Anchor233"/>
      <w:bookmarkStart w:id="20" w:name="TM2014_469_6"/>
      <w:bookmarkEnd w:id="19"/>
      <w:bookmarkEnd w:id="20"/>
      <w:r w:rsidRPr="008C02A6">
        <w:rPr>
          <w:b/>
          <w:bCs/>
          <w:sz w:val="32"/>
          <w:szCs w:val="32"/>
          <w:rtl/>
        </w:rPr>
        <w:t xml:space="preserve">وكان الحكم المطعون فيه قد أقام قضاءه بتأييد الحكم الإبتدائي فيما قضى به من عدم قبول الدعوى لرفعها بعد الأوان على ما استخلصه من أوراق الدعوى وتقريري الخبرة المقدمين فيها أن الشركة المرسل إليها تسلمت البضائع موضوع الدعوى بتواريخ25، 2010/8/29 و6، 2010/9/7 دون أن تبدي عليها ثمة تحفظ ولم تخطر الناقل </w:t>
      </w:r>
      <w:r w:rsidRPr="008C02A6">
        <w:rPr>
          <w:b/>
          <w:bCs/>
          <w:sz w:val="32"/>
          <w:szCs w:val="32"/>
        </w:rPr>
        <w:t xml:space="preserve">– </w:t>
      </w:r>
      <w:r w:rsidRPr="008C02A6">
        <w:rPr>
          <w:b/>
          <w:bCs/>
          <w:sz w:val="32"/>
          <w:szCs w:val="32"/>
          <w:rtl/>
        </w:rPr>
        <w:t>المطعون ضدها</w:t>
      </w:r>
      <w:r w:rsidRPr="008C02A6">
        <w:rPr>
          <w:b/>
          <w:bCs/>
          <w:sz w:val="32"/>
          <w:szCs w:val="32"/>
        </w:rPr>
        <w:t xml:space="preserve">- </w:t>
      </w:r>
      <w:r w:rsidRPr="008C02A6">
        <w:rPr>
          <w:b/>
          <w:bCs/>
          <w:sz w:val="32"/>
          <w:szCs w:val="32"/>
          <w:rtl/>
        </w:rPr>
        <w:t>كتابه بثمة تلفيات بها</w:t>
      </w:r>
      <w:r w:rsidRPr="008C02A6">
        <w:rPr>
          <w:b/>
          <w:bCs/>
          <w:sz w:val="32"/>
          <w:szCs w:val="32"/>
        </w:rPr>
        <w:t xml:space="preserve">. </w:t>
      </w:r>
      <w:r w:rsidRPr="008C02A6">
        <w:rPr>
          <w:b/>
          <w:bCs/>
          <w:sz w:val="32"/>
          <w:szCs w:val="32"/>
          <w:rtl/>
        </w:rPr>
        <w:t xml:space="preserve">وأن الطاعنة لم تقدم دليل على خلاف هذه القرينة وأقامت دعواها في 2013/8/23 وخلص من ذلك إلى عدم مسئولية المطعون ضدها عن التلف المدعي به وكان هذا الذي أورده الحكم سائغاً وله أصله الثابت بالأوراق وكاف لحمل قضائه ويؤدي إلى ما انتهى إليه ويتضمن الرد المسقط لدفاع الطاعنة ولا ينال من ذلك ما أثارته الطاعنة بشأن المكاتبات المرسلة من الشركة المؤمن لها إلى الشركة المطعون ضدها والمقدمة ضمن حافظة مستندات الطاعنة أمام الخبير بجلسة </w:t>
      </w:r>
      <w:r w:rsidRPr="008C02A6">
        <w:rPr>
          <w:b/>
          <w:bCs/>
          <w:sz w:val="32"/>
          <w:szCs w:val="32"/>
        </w:rPr>
        <w:t xml:space="preserve">2013/5/19 </w:t>
      </w:r>
      <w:r w:rsidRPr="008C02A6">
        <w:rPr>
          <w:b/>
          <w:bCs/>
          <w:sz w:val="32"/>
          <w:szCs w:val="32"/>
          <w:rtl/>
        </w:rPr>
        <w:t xml:space="preserve">إذ الثابت من تلك المكاتبات أنها قد خلت مما يفيد التحفظ على إستلام البضاعة لوجود تلف بها وإنما إخطار بالتحفظ في حالة وجود أية خسارة محتملة بما لا يعد تحفظاً بالمعنى الذي تطلبته المادة 178 من قانون التجارة ويضحى النعي بالسبب الأول مجرد جدل فيما تستقل محكمة الموضوع بتقديره لا تجوز إثارته أمام هذه المحكمة </w:t>
      </w:r>
      <w:r w:rsidRPr="008C02A6">
        <w:rPr>
          <w:b/>
          <w:bCs/>
          <w:sz w:val="32"/>
          <w:szCs w:val="32"/>
        </w:rPr>
        <w:t xml:space="preserve">– </w:t>
      </w:r>
      <w:r w:rsidRPr="008C02A6">
        <w:rPr>
          <w:b/>
          <w:bCs/>
          <w:sz w:val="32"/>
          <w:szCs w:val="32"/>
          <w:rtl/>
        </w:rPr>
        <w:t xml:space="preserve">كما أقام قضاءه بعدم قبول الدعوى لرفعها بعد الأوان تأسيساً على سقوط الحق في رفع دعوى المرسل إليه </w:t>
      </w:r>
      <w:r w:rsidRPr="008C02A6">
        <w:rPr>
          <w:b/>
          <w:bCs/>
          <w:sz w:val="32"/>
          <w:szCs w:val="32"/>
        </w:rPr>
        <w:t xml:space="preserve">– </w:t>
      </w:r>
      <w:r w:rsidRPr="008C02A6">
        <w:rPr>
          <w:b/>
          <w:bCs/>
          <w:sz w:val="32"/>
          <w:szCs w:val="32"/>
          <w:rtl/>
        </w:rPr>
        <w:t>الشركة المالكة - في الرجوع على الناقل لعدم تحفظها على حالة البضاعة وفقاً لنص المادة 178 من قانون التجارة وهو ما ينسحب على دعوى الطاعنه بإعتبارها قد حلت محل المؤمن لها وتستمد حقها من حق المؤمن لها بماله من خصائص وما يلحقه من توابع ومنها أن تثبت لدعواها في هذا الشأن نفس طبيعة دعوى المؤمن له ويسري في مواجهتها ما أبدته المطعون ضدها من دفوع طبقاً لنص المادة 801 من القانون المدني ومن ثم لا يكون الحكم قد خرج عن حدود الطلبات المطروحة في الدعوى ويضحى النعي بالسبب الثاني غير صحيح وتعين التقرير بعدم قبول الطعن عملاً بالمادتين 152، 154/5 من قانون المرافعات</w:t>
      </w:r>
      <w:r w:rsidRPr="008C02A6">
        <w:rPr>
          <w:b/>
          <w:bCs/>
          <w:sz w:val="32"/>
          <w:szCs w:val="32"/>
        </w:rPr>
        <w:t>.</w:t>
      </w:r>
    </w:p>
    <w:p w:rsidR="008C02A6" w:rsidRPr="008C02A6" w:rsidRDefault="008C02A6" w:rsidP="008C02A6">
      <w:pPr>
        <w:rPr>
          <w:sz w:val="32"/>
          <w:szCs w:val="32"/>
        </w:rPr>
      </w:pPr>
      <w:bookmarkStart w:id="21" w:name="Anchor392"/>
      <w:bookmarkEnd w:id="21"/>
      <w:r w:rsidRPr="008C02A6">
        <w:rPr>
          <w:b/>
          <w:bCs/>
          <w:sz w:val="32"/>
          <w:szCs w:val="32"/>
          <w:rtl/>
        </w:rPr>
        <w:t>لذلك</w:t>
      </w:r>
    </w:p>
    <w:p w:rsidR="008C02A6" w:rsidRPr="008C02A6" w:rsidRDefault="008C02A6" w:rsidP="008C02A6">
      <w:pPr>
        <w:rPr>
          <w:sz w:val="32"/>
          <w:szCs w:val="32"/>
        </w:rPr>
      </w:pPr>
      <w:bookmarkStart w:id="22" w:name="Anchor393"/>
      <w:bookmarkEnd w:id="22"/>
      <w:r w:rsidRPr="008C02A6">
        <w:rPr>
          <w:sz w:val="32"/>
          <w:szCs w:val="32"/>
          <w:rtl/>
        </w:rPr>
        <w:t xml:space="preserve">قررت المحكمة </w:t>
      </w:r>
      <w:r w:rsidRPr="008C02A6">
        <w:rPr>
          <w:sz w:val="32"/>
          <w:szCs w:val="32"/>
        </w:rPr>
        <w:t xml:space="preserve">- </w:t>
      </w:r>
      <w:r w:rsidRPr="008C02A6">
        <w:rPr>
          <w:sz w:val="32"/>
          <w:szCs w:val="32"/>
          <w:rtl/>
        </w:rPr>
        <w:t xml:space="preserve">في غرفة المشورة </w:t>
      </w:r>
      <w:r w:rsidRPr="008C02A6">
        <w:rPr>
          <w:sz w:val="32"/>
          <w:szCs w:val="32"/>
        </w:rPr>
        <w:t xml:space="preserve">- </w:t>
      </w:r>
      <w:r w:rsidRPr="008C02A6">
        <w:rPr>
          <w:sz w:val="32"/>
          <w:szCs w:val="32"/>
          <w:rtl/>
        </w:rPr>
        <w:t>عدم قبول الطعن وألزمت الطاعنة المصروفات وعشرين ديناراً مقابل اتعاب المحاماة مع مصادرة الكفالة</w:t>
      </w:r>
      <w:r w:rsidRPr="008C02A6">
        <w:rPr>
          <w:sz w:val="32"/>
          <w:szCs w:val="32"/>
        </w:rPr>
        <w:t>.</w:t>
      </w:r>
    </w:p>
    <w:p w:rsidR="008C02A6" w:rsidRPr="008C02A6" w:rsidRDefault="008C02A6" w:rsidP="008C02A6">
      <w:pPr>
        <w:rPr>
          <w:sz w:val="32"/>
          <w:szCs w:val="32"/>
        </w:rPr>
      </w:pPr>
    </w:p>
    <w:p w:rsidR="008C02A6" w:rsidRPr="008C02A6" w:rsidRDefault="008C02A6" w:rsidP="008C02A6">
      <w:pPr>
        <w:rPr>
          <w:sz w:val="32"/>
          <w:szCs w:val="32"/>
        </w:rPr>
      </w:pPr>
      <w:bookmarkStart w:id="23" w:name="Anchor409"/>
      <w:bookmarkEnd w:id="23"/>
      <w:r w:rsidRPr="008C02A6">
        <w:rPr>
          <w:sz w:val="32"/>
          <w:szCs w:val="32"/>
        </w:rPr>
        <w:t>* * *</w:t>
      </w:r>
    </w:p>
    <w:p w:rsidR="008C2BA0" w:rsidRPr="008C02A6" w:rsidRDefault="008C2BA0">
      <w:pPr>
        <w:rPr>
          <w:sz w:val="32"/>
          <w:szCs w:val="32"/>
        </w:rPr>
      </w:pPr>
    </w:p>
    <w:sectPr w:rsidR="008C2BA0" w:rsidRPr="008C02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535"/>
    <w:rsid w:val="0003272B"/>
    <w:rsid w:val="006F5535"/>
    <w:rsid w:val="008C02A6"/>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2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2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2880">
      <w:bodyDiv w:val="1"/>
      <w:marLeft w:val="0"/>
      <w:marRight w:val="0"/>
      <w:marTop w:val="0"/>
      <w:marBottom w:val="0"/>
      <w:divBdr>
        <w:top w:val="none" w:sz="0" w:space="0" w:color="auto"/>
        <w:left w:val="none" w:sz="0" w:space="0" w:color="auto"/>
        <w:bottom w:val="none" w:sz="0" w:space="0" w:color="auto"/>
        <w:right w:val="none" w:sz="0" w:space="0" w:color="auto"/>
      </w:divBdr>
      <w:divsChild>
        <w:div w:id="541403970">
          <w:marLeft w:val="0"/>
          <w:marRight w:val="0"/>
          <w:marTop w:val="0"/>
          <w:marBottom w:val="0"/>
          <w:divBdr>
            <w:top w:val="none" w:sz="0" w:space="0" w:color="auto"/>
            <w:left w:val="none" w:sz="0" w:space="0" w:color="auto"/>
            <w:bottom w:val="none" w:sz="0" w:space="0" w:color="auto"/>
            <w:right w:val="none" w:sz="0" w:space="0" w:color="auto"/>
          </w:divBdr>
        </w:div>
        <w:div w:id="430593793">
          <w:marLeft w:val="0"/>
          <w:marRight w:val="0"/>
          <w:marTop w:val="0"/>
          <w:marBottom w:val="0"/>
          <w:divBdr>
            <w:top w:val="none" w:sz="0" w:space="0" w:color="auto"/>
            <w:left w:val="none" w:sz="0" w:space="0" w:color="auto"/>
            <w:bottom w:val="none" w:sz="0" w:space="0" w:color="auto"/>
            <w:right w:val="none" w:sz="0" w:space="0" w:color="auto"/>
          </w:divBdr>
        </w:div>
        <w:div w:id="1882595156">
          <w:marLeft w:val="0"/>
          <w:marRight w:val="0"/>
          <w:marTop w:val="0"/>
          <w:marBottom w:val="0"/>
          <w:divBdr>
            <w:top w:val="none" w:sz="0" w:space="0" w:color="auto"/>
            <w:left w:val="none" w:sz="0" w:space="0" w:color="auto"/>
            <w:bottom w:val="none" w:sz="0" w:space="0" w:color="auto"/>
            <w:right w:val="none" w:sz="0" w:space="0" w:color="auto"/>
          </w:divBdr>
        </w:div>
        <w:div w:id="1498379787">
          <w:marLeft w:val="0"/>
          <w:marRight w:val="0"/>
          <w:marTop w:val="0"/>
          <w:marBottom w:val="0"/>
          <w:divBdr>
            <w:top w:val="none" w:sz="0" w:space="0" w:color="auto"/>
            <w:left w:val="none" w:sz="0" w:space="0" w:color="auto"/>
            <w:bottom w:val="none" w:sz="0" w:space="0" w:color="auto"/>
            <w:right w:val="none" w:sz="0" w:space="0" w:color="auto"/>
          </w:divBdr>
        </w:div>
        <w:div w:id="508258886">
          <w:marLeft w:val="0"/>
          <w:marRight w:val="0"/>
          <w:marTop w:val="0"/>
          <w:marBottom w:val="0"/>
          <w:divBdr>
            <w:top w:val="none" w:sz="0" w:space="0" w:color="auto"/>
            <w:left w:val="none" w:sz="0" w:space="0" w:color="auto"/>
            <w:bottom w:val="none" w:sz="0" w:space="0" w:color="auto"/>
            <w:right w:val="none" w:sz="0" w:space="0" w:color="auto"/>
          </w:divBdr>
        </w:div>
        <w:div w:id="445320173">
          <w:marLeft w:val="0"/>
          <w:marRight w:val="0"/>
          <w:marTop w:val="0"/>
          <w:marBottom w:val="0"/>
          <w:divBdr>
            <w:top w:val="none" w:sz="0" w:space="0" w:color="auto"/>
            <w:left w:val="none" w:sz="0" w:space="0" w:color="auto"/>
            <w:bottom w:val="none" w:sz="0" w:space="0" w:color="auto"/>
            <w:right w:val="none" w:sz="0" w:space="0" w:color="auto"/>
          </w:divBdr>
        </w:div>
        <w:div w:id="161704088">
          <w:marLeft w:val="0"/>
          <w:marRight w:val="0"/>
          <w:marTop w:val="0"/>
          <w:marBottom w:val="0"/>
          <w:divBdr>
            <w:top w:val="none" w:sz="0" w:space="0" w:color="auto"/>
            <w:left w:val="none" w:sz="0" w:space="0" w:color="auto"/>
            <w:bottom w:val="none" w:sz="0" w:space="0" w:color="auto"/>
            <w:right w:val="none" w:sz="0" w:space="0" w:color="auto"/>
          </w:divBdr>
        </w:div>
        <w:div w:id="1165894624">
          <w:marLeft w:val="0"/>
          <w:marRight w:val="0"/>
          <w:marTop w:val="0"/>
          <w:marBottom w:val="0"/>
          <w:divBdr>
            <w:top w:val="none" w:sz="0" w:space="0" w:color="auto"/>
            <w:left w:val="none" w:sz="0" w:space="0" w:color="auto"/>
            <w:bottom w:val="none" w:sz="0" w:space="0" w:color="auto"/>
            <w:right w:val="none" w:sz="0" w:space="0" w:color="auto"/>
          </w:divBdr>
        </w:div>
        <w:div w:id="1690180180">
          <w:marLeft w:val="0"/>
          <w:marRight w:val="0"/>
          <w:marTop w:val="0"/>
          <w:marBottom w:val="0"/>
          <w:divBdr>
            <w:top w:val="none" w:sz="0" w:space="0" w:color="auto"/>
            <w:left w:val="none" w:sz="0" w:space="0" w:color="auto"/>
            <w:bottom w:val="none" w:sz="0" w:space="0" w:color="auto"/>
            <w:right w:val="none" w:sz="0" w:space="0" w:color="auto"/>
          </w:divBdr>
        </w:div>
        <w:div w:id="156847587">
          <w:marLeft w:val="0"/>
          <w:marRight w:val="0"/>
          <w:marTop w:val="0"/>
          <w:marBottom w:val="0"/>
          <w:divBdr>
            <w:top w:val="none" w:sz="0" w:space="0" w:color="auto"/>
            <w:left w:val="none" w:sz="0" w:space="0" w:color="auto"/>
            <w:bottom w:val="none" w:sz="0" w:space="0" w:color="auto"/>
            <w:right w:val="none" w:sz="0" w:space="0" w:color="auto"/>
          </w:divBdr>
        </w:div>
        <w:div w:id="289635726">
          <w:marLeft w:val="0"/>
          <w:marRight w:val="0"/>
          <w:marTop w:val="0"/>
          <w:marBottom w:val="0"/>
          <w:divBdr>
            <w:top w:val="none" w:sz="0" w:space="0" w:color="auto"/>
            <w:left w:val="none" w:sz="0" w:space="0" w:color="auto"/>
            <w:bottom w:val="none" w:sz="0" w:space="0" w:color="auto"/>
            <w:right w:val="none" w:sz="0" w:space="0" w:color="auto"/>
          </w:divBdr>
        </w:div>
        <w:div w:id="1892643940">
          <w:marLeft w:val="0"/>
          <w:marRight w:val="0"/>
          <w:marTop w:val="0"/>
          <w:marBottom w:val="0"/>
          <w:divBdr>
            <w:top w:val="none" w:sz="0" w:space="0" w:color="auto"/>
            <w:left w:val="none" w:sz="0" w:space="0" w:color="auto"/>
            <w:bottom w:val="none" w:sz="0" w:space="0" w:color="auto"/>
            <w:right w:val="none" w:sz="0" w:space="0" w:color="auto"/>
          </w:divBdr>
        </w:div>
        <w:div w:id="1183088426">
          <w:marLeft w:val="0"/>
          <w:marRight w:val="0"/>
          <w:marTop w:val="0"/>
          <w:marBottom w:val="0"/>
          <w:divBdr>
            <w:top w:val="none" w:sz="0" w:space="0" w:color="auto"/>
            <w:left w:val="none" w:sz="0" w:space="0" w:color="auto"/>
            <w:bottom w:val="none" w:sz="0" w:space="0" w:color="auto"/>
            <w:right w:val="none" w:sz="0" w:space="0" w:color="auto"/>
          </w:divBdr>
        </w:div>
        <w:div w:id="300185665">
          <w:marLeft w:val="0"/>
          <w:marRight w:val="0"/>
          <w:marTop w:val="0"/>
          <w:marBottom w:val="0"/>
          <w:divBdr>
            <w:top w:val="none" w:sz="0" w:space="0" w:color="auto"/>
            <w:left w:val="none" w:sz="0" w:space="0" w:color="auto"/>
            <w:bottom w:val="none" w:sz="0" w:space="0" w:color="auto"/>
            <w:right w:val="none" w:sz="0" w:space="0" w:color="auto"/>
          </w:divBdr>
        </w:div>
        <w:div w:id="1880432010">
          <w:marLeft w:val="0"/>
          <w:marRight w:val="0"/>
          <w:marTop w:val="0"/>
          <w:marBottom w:val="0"/>
          <w:divBdr>
            <w:top w:val="none" w:sz="0" w:space="0" w:color="auto"/>
            <w:left w:val="none" w:sz="0" w:space="0" w:color="auto"/>
            <w:bottom w:val="none" w:sz="0" w:space="0" w:color="auto"/>
            <w:right w:val="none" w:sz="0" w:space="0" w:color="auto"/>
          </w:divBdr>
        </w:div>
        <w:div w:id="1310212618">
          <w:marLeft w:val="0"/>
          <w:marRight w:val="0"/>
          <w:marTop w:val="0"/>
          <w:marBottom w:val="0"/>
          <w:divBdr>
            <w:top w:val="none" w:sz="0" w:space="0" w:color="auto"/>
            <w:left w:val="none" w:sz="0" w:space="0" w:color="auto"/>
            <w:bottom w:val="none" w:sz="0" w:space="0" w:color="auto"/>
            <w:right w:val="none" w:sz="0" w:space="0" w:color="auto"/>
          </w:divBdr>
        </w:div>
      </w:divsChild>
    </w:div>
    <w:div w:id="1642035593">
      <w:bodyDiv w:val="1"/>
      <w:marLeft w:val="0"/>
      <w:marRight w:val="0"/>
      <w:marTop w:val="0"/>
      <w:marBottom w:val="0"/>
      <w:divBdr>
        <w:top w:val="none" w:sz="0" w:space="0" w:color="auto"/>
        <w:left w:val="none" w:sz="0" w:space="0" w:color="auto"/>
        <w:bottom w:val="none" w:sz="0" w:space="0" w:color="auto"/>
        <w:right w:val="none" w:sz="0" w:space="0" w:color="auto"/>
      </w:divBdr>
      <w:divsChild>
        <w:div w:id="1400059785">
          <w:marLeft w:val="0"/>
          <w:marRight w:val="0"/>
          <w:marTop w:val="0"/>
          <w:marBottom w:val="0"/>
          <w:divBdr>
            <w:top w:val="none" w:sz="0" w:space="0" w:color="auto"/>
            <w:left w:val="none" w:sz="0" w:space="0" w:color="auto"/>
            <w:bottom w:val="none" w:sz="0" w:space="0" w:color="auto"/>
            <w:right w:val="none" w:sz="0" w:space="0" w:color="auto"/>
          </w:divBdr>
        </w:div>
        <w:div w:id="363287807">
          <w:marLeft w:val="0"/>
          <w:marRight w:val="0"/>
          <w:marTop w:val="0"/>
          <w:marBottom w:val="0"/>
          <w:divBdr>
            <w:top w:val="none" w:sz="0" w:space="0" w:color="auto"/>
            <w:left w:val="none" w:sz="0" w:space="0" w:color="auto"/>
            <w:bottom w:val="none" w:sz="0" w:space="0" w:color="auto"/>
            <w:right w:val="none" w:sz="0" w:space="0" w:color="auto"/>
          </w:divBdr>
        </w:div>
        <w:div w:id="1821574608">
          <w:marLeft w:val="0"/>
          <w:marRight w:val="0"/>
          <w:marTop w:val="0"/>
          <w:marBottom w:val="0"/>
          <w:divBdr>
            <w:top w:val="none" w:sz="0" w:space="0" w:color="auto"/>
            <w:left w:val="none" w:sz="0" w:space="0" w:color="auto"/>
            <w:bottom w:val="none" w:sz="0" w:space="0" w:color="auto"/>
            <w:right w:val="none" w:sz="0" w:space="0" w:color="auto"/>
          </w:divBdr>
        </w:div>
        <w:div w:id="225923630">
          <w:marLeft w:val="0"/>
          <w:marRight w:val="0"/>
          <w:marTop w:val="0"/>
          <w:marBottom w:val="0"/>
          <w:divBdr>
            <w:top w:val="none" w:sz="0" w:space="0" w:color="auto"/>
            <w:left w:val="none" w:sz="0" w:space="0" w:color="auto"/>
            <w:bottom w:val="none" w:sz="0" w:space="0" w:color="auto"/>
            <w:right w:val="none" w:sz="0" w:space="0" w:color="auto"/>
          </w:divBdr>
        </w:div>
        <w:div w:id="1178695076">
          <w:marLeft w:val="0"/>
          <w:marRight w:val="0"/>
          <w:marTop w:val="0"/>
          <w:marBottom w:val="0"/>
          <w:divBdr>
            <w:top w:val="none" w:sz="0" w:space="0" w:color="auto"/>
            <w:left w:val="none" w:sz="0" w:space="0" w:color="auto"/>
            <w:bottom w:val="none" w:sz="0" w:space="0" w:color="auto"/>
            <w:right w:val="none" w:sz="0" w:space="0" w:color="auto"/>
          </w:divBdr>
        </w:div>
        <w:div w:id="923340634">
          <w:marLeft w:val="0"/>
          <w:marRight w:val="0"/>
          <w:marTop w:val="0"/>
          <w:marBottom w:val="0"/>
          <w:divBdr>
            <w:top w:val="none" w:sz="0" w:space="0" w:color="auto"/>
            <w:left w:val="none" w:sz="0" w:space="0" w:color="auto"/>
            <w:bottom w:val="none" w:sz="0" w:space="0" w:color="auto"/>
            <w:right w:val="none" w:sz="0" w:space="0" w:color="auto"/>
          </w:divBdr>
        </w:div>
        <w:div w:id="1803225509">
          <w:marLeft w:val="0"/>
          <w:marRight w:val="0"/>
          <w:marTop w:val="0"/>
          <w:marBottom w:val="0"/>
          <w:divBdr>
            <w:top w:val="none" w:sz="0" w:space="0" w:color="auto"/>
            <w:left w:val="none" w:sz="0" w:space="0" w:color="auto"/>
            <w:bottom w:val="none" w:sz="0" w:space="0" w:color="auto"/>
            <w:right w:val="none" w:sz="0" w:space="0" w:color="auto"/>
          </w:divBdr>
        </w:div>
        <w:div w:id="193928002">
          <w:marLeft w:val="0"/>
          <w:marRight w:val="0"/>
          <w:marTop w:val="0"/>
          <w:marBottom w:val="0"/>
          <w:divBdr>
            <w:top w:val="none" w:sz="0" w:space="0" w:color="auto"/>
            <w:left w:val="none" w:sz="0" w:space="0" w:color="auto"/>
            <w:bottom w:val="none" w:sz="0" w:space="0" w:color="auto"/>
            <w:right w:val="none" w:sz="0" w:space="0" w:color="auto"/>
          </w:divBdr>
        </w:div>
        <w:div w:id="1018894216">
          <w:marLeft w:val="0"/>
          <w:marRight w:val="0"/>
          <w:marTop w:val="0"/>
          <w:marBottom w:val="0"/>
          <w:divBdr>
            <w:top w:val="none" w:sz="0" w:space="0" w:color="auto"/>
            <w:left w:val="none" w:sz="0" w:space="0" w:color="auto"/>
            <w:bottom w:val="none" w:sz="0" w:space="0" w:color="auto"/>
            <w:right w:val="none" w:sz="0" w:space="0" w:color="auto"/>
          </w:divBdr>
        </w:div>
        <w:div w:id="1084954336">
          <w:marLeft w:val="0"/>
          <w:marRight w:val="0"/>
          <w:marTop w:val="0"/>
          <w:marBottom w:val="0"/>
          <w:divBdr>
            <w:top w:val="none" w:sz="0" w:space="0" w:color="auto"/>
            <w:left w:val="none" w:sz="0" w:space="0" w:color="auto"/>
            <w:bottom w:val="none" w:sz="0" w:space="0" w:color="auto"/>
            <w:right w:val="none" w:sz="0" w:space="0" w:color="auto"/>
          </w:divBdr>
        </w:div>
        <w:div w:id="437069010">
          <w:marLeft w:val="0"/>
          <w:marRight w:val="0"/>
          <w:marTop w:val="0"/>
          <w:marBottom w:val="0"/>
          <w:divBdr>
            <w:top w:val="none" w:sz="0" w:space="0" w:color="auto"/>
            <w:left w:val="none" w:sz="0" w:space="0" w:color="auto"/>
            <w:bottom w:val="none" w:sz="0" w:space="0" w:color="auto"/>
            <w:right w:val="none" w:sz="0" w:space="0" w:color="auto"/>
          </w:divBdr>
        </w:div>
        <w:div w:id="543177017">
          <w:marLeft w:val="0"/>
          <w:marRight w:val="0"/>
          <w:marTop w:val="0"/>
          <w:marBottom w:val="0"/>
          <w:divBdr>
            <w:top w:val="none" w:sz="0" w:space="0" w:color="auto"/>
            <w:left w:val="none" w:sz="0" w:space="0" w:color="auto"/>
            <w:bottom w:val="none" w:sz="0" w:space="0" w:color="auto"/>
            <w:right w:val="none" w:sz="0" w:space="0" w:color="auto"/>
          </w:divBdr>
        </w:div>
        <w:div w:id="1576934918">
          <w:marLeft w:val="0"/>
          <w:marRight w:val="0"/>
          <w:marTop w:val="0"/>
          <w:marBottom w:val="0"/>
          <w:divBdr>
            <w:top w:val="none" w:sz="0" w:space="0" w:color="auto"/>
            <w:left w:val="none" w:sz="0" w:space="0" w:color="auto"/>
            <w:bottom w:val="none" w:sz="0" w:space="0" w:color="auto"/>
            <w:right w:val="none" w:sz="0" w:space="0" w:color="auto"/>
          </w:divBdr>
        </w:div>
        <w:div w:id="1482650196">
          <w:marLeft w:val="0"/>
          <w:marRight w:val="0"/>
          <w:marTop w:val="0"/>
          <w:marBottom w:val="0"/>
          <w:divBdr>
            <w:top w:val="none" w:sz="0" w:space="0" w:color="auto"/>
            <w:left w:val="none" w:sz="0" w:space="0" w:color="auto"/>
            <w:bottom w:val="none" w:sz="0" w:space="0" w:color="auto"/>
            <w:right w:val="none" w:sz="0" w:space="0" w:color="auto"/>
          </w:divBdr>
        </w:div>
        <w:div w:id="774519480">
          <w:marLeft w:val="0"/>
          <w:marRight w:val="0"/>
          <w:marTop w:val="0"/>
          <w:marBottom w:val="0"/>
          <w:divBdr>
            <w:top w:val="none" w:sz="0" w:space="0" w:color="auto"/>
            <w:left w:val="none" w:sz="0" w:space="0" w:color="auto"/>
            <w:bottom w:val="none" w:sz="0" w:space="0" w:color="auto"/>
            <w:right w:val="none" w:sz="0" w:space="0" w:color="auto"/>
          </w:divBdr>
        </w:div>
        <w:div w:id="1252933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4700</Characters>
  <Application>Microsoft Office Word</Application>
  <DocSecurity>0</DocSecurity>
  <Lines>39</Lines>
  <Paragraphs>11</Paragraphs>
  <ScaleCrop>false</ScaleCrop>
  <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2020-04-26T11:23:00Z</dcterms:created>
  <dcterms:modified xsi:type="dcterms:W3CDTF">2020-04-26T11:23:00Z</dcterms:modified>
</cp:coreProperties>
</file>