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B6E" w:rsidRPr="00795B6E" w:rsidRDefault="00795B6E" w:rsidP="00795B6E">
      <w:pPr>
        <w:jc w:val="center"/>
        <w:rPr>
          <w:sz w:val="32"/>
          <w:szCs w:val="32"/>
        </w:rPr>
      </w:pPr>
      <w:bookmarkStart w:id="0" w:name="Anchor1"/>
      <w:bookmarkEnd w:id="0"/>
      <w:r w:rsidRPr="00795B6E">
        <w:rPr>
          <w:sz w:val="32"/>
          <w:szCs w:val="32"/>
          <w:rtl/>
        </w:rPr>
        <w:t xml:space="preserve">الطعن رقم </w:t>
      </w:r>
      <w:r w:rsidRPr="00795B6E">
        <w:rPr>
          <w:sz w:val="32"/>
          <w:szCs w:val="32"/>
        </w:rPr>
        <w:t>247/201</w:t>
      </w:r>
      <w:bookmarkStart w:id="1" w:name="_GoBack"/>
      <w:bookmarkEnd w:id="1"/>
      <w:r w:rsidRPr="00795B6E">
        <w:rPr>
          <w:sz w:val="32"/>
          <w:szCs w:val="32"/>
        </w:rPr>
        <w:t>2</w:t>
      </w:r>
    </w:p>
    <w:p w:rsidR="00795B6E" w:rsidRPr="00795B6E" w:rsidRDefault="00795B6E" w:rsidP="00795B6E">
      <w:pPr>
        <w:rPr>
          <w:sz w:val="32"/>
          <w:szCs w:val="32"/>
        </w:rPr>
      </w:pPr>
      <w:bookmarkStart w:id="2" w:name="Anchor7"/>
      <w:bookmarkEnd w:id="2"/>
      <w:r w:rsidRPr="00795B6E">
        <w:rPr>
          <w:sz w:val="32"/>
          <w:szCs w:val="32"/>
          <w:rtl/>
        </w:rPr>
        <w:t>هيئة المحكمة</w:t>
      </w:r>
      <w:r w:rsidRPr="00795B6E">
        <w:rPr>
          <w:sz w:val="32"/>
          <w:szCs w:val="32"/>
        </w:rPr>
        <w:t xml:space="preserve">: </w:t>
      </w:r>
      <w:r w:rsidRPr="00795B6E">
        <w:rPr>
          <w:sz w:val="32"/>
          <w:szCs w:val="32"/>
          <w:rtl/>
        </w:rPr>
        <w:t>برئاسة السيد المستشار فيصل محمد خريبط رئيس الجلسة وعضوية السادة المستشارين صالح خليفة المريشد ومحمود دسوقي دياب وعادل الحناوي وحسين الصعيدي</w:t>
      </w:r>
    </w:p>
    <w:bookmarkStart w:id="3" w:name="Anchor25"/>
    <w:bookmarkEnd w:id="3"/>
    <w:p w:rsidR="00795B6E" w:rsidRPr="00795B6E" w:rsidRDefault="00795B6E" w:rsidP="00795B6E">
      <w:pPr>
        <w:rPr>
          <w:sz w:val="32"/>
          <w:szCs w:val="32"/>
        </w:rPr>
      </w:pPr>
      <w:r w:rsidRPr="00795B6E">
        <w:rPr>
          <w:sz w:val="32"/>
          <w:szCs w:val="32"/>
        </w:rPr>
        <w:fldChar w:fldCharType="begin"/>
      </w:r>
      <w:r w:rsidRPr="00795B6E">
        <w:rPr>
          <w:sz w:val="32"/>
          <w:szCs w:val="32"/>
        </w:rPr>
        <w:instrText xml:space="preserve"> HYPERLINK "http://www.law.gov.kw/KWT_CC-Ar/00_2014/00_%D8%A7%D9%84%D8%AF%D8%A7%D8%A6%D8%B1%D8%A9%20%D8%A7%D9%84%D8%AC%D8%B2%D8%A7%D8%A6%D9%8A%D8%A9/KWT-CC-Ar_2014-06-08_00247_Taan.html" \l "TM2014_247_1" </w:instrText>
      </w:r>
      <w:r w:rsidRPr="00795B6E">
        <w:rPr>
          <w:sz w:val="32"/>
          <w:szCs w:val="32"/>
        </w:rPr>
        <w:fldChar w:fldCharType="separate"/>
      </w:r>
      <w:r w:rsidRPr="00795B6E">
        <w:rPr>
          <w:rStyle w:val="Hyperlink"/>
          <w:sz w:val="32"/>
          <w:szCs w:val="32"/>
        </w:rPr>
        <w:t xml:space="preserve">1- </w:t>
      </w:r>
      <w:r w:rsidRPr="00795B6E">
        <w:rPr>
          <w:rStyle w:val="Hyperlink"/>
          <w:sz w:val="32"/>
          <w:szCs w:val="32"/>
          <w:rtl/>
        </w:rPr>
        <w:t>ان الاصل هو حرية الفكر وابداء الرأي والاستثناء هو القيد ولا يجوز ان يمحو الاستثناء الاصل او يجور عليه او يعطله فيقتصر أثره على الحدود التي وردت به</w:t>
      </w:r>
      <w:r w:rsidRPr="00795B6E">
        <w:rPr>
          <w:rStyle w:val="Hyperlink"/>
          <w:sz w:val="32"/>
          <w:szCs w:val="32"/>
        </w:rPr>
        <w:t>.</w:t>
      </w:r>
      <w:r w:rsidRPr="00795B6E">
        <w:rPr>
          <w:sz w:val="32"/>
          <w:szCs w:val="32"/>
        </w:rPr>
        <w:fldChar w:fldCharType="end"/>
      </w:r>
    </w:p>
    <w:bookmarkStart w:id="4" w:name="Anchor48"/>
    <w:bookmarkEnd w:id="4"/>
    <w:p w:rsidR="00795B6E" w:rsidRPr="00795B6E" w:rsidRDefault="00795B6E" w:rsidP="00795B6E">
      <w:pPr>
        <w:rPr>
          <w:sz w:val="32"/>
          <w:szCs w:val="32"/>
        </w:rPr>
      </w:pPr>
      <w:r w:rsidRPr="00795B6E">
        <w:rPr>
          <w:sz w:val="32"/>
          <w:szCs w:val="32"/>
        </w:rPr>
        <w:fldChar w:fldCharType="begin"/>
      </w:r>
      <w:r w:rsidRPr="00795B6E">
        <w:rPr>
          <w:sz w:val="32"/>
          <w:szCs w:val="32"/>
        </w:rPr>
        <w:instrText xml:space="preserve"> HYPERLINK "http://www.law.gov.kw/KWT_CC-Ar/00_2014/00_%D8%A7%D9%84%D8%AF%D8%A7%D8%A6%D8%B1%D8%A9%20%D8%A7%D9%84%D8%AC%D8%B2%D8%A7%D8%A6%D9%8A%D8%A9/KWT-CC-Ar_2014-06-08_00247_Taan.html" \l "TM2014_247_2" </w:instrText>
      </w:r>
      <w:r w:rsidRPr="00795B6E">
        <w:rPr>
          <w:sz w:val="32"/>
          <w:szCs w:val="32"/>
        </w:rPr>
        <w:fldChar w:fldCharType="separate"/>
      </w:r>
      <w:r w:rsidRPr="00795B6E">
        <w:rPr>
          <w:rStyle w:val="Hyperlink"/>
          <w:sz w:val="32"/>
          <w:szCs w:val="32"/>
        </w:rPr>
        <w:t xml:space="preserve">2- </w:t>
      </w:r>
      <w:r w:rsidRPr="00795B6E">
        <w:rPr>
          <w:rStyle w:val="Hyperlink"/>
          <w:sz w:val="32"/>
          <w:szCs w:val="32"/>
          <w:rtl/>
        </w:rPr>
        <w:t>إن النقد المباح هو الذي لا يتضمن ما يخدش الآداب العامة او يمس بكرامة الاشخاص او حياتهم او يتضمن إفشاء لأسرارهم فاذا لم يتجاوز النشر هذه الحدود فانه لا محل لمؤاخذة المسئول عنه</w:t>
      </w:r>
      <w:r w:rsidRPr="00795B6E">
        <w:rPr>
          <w:rStyle w:val="Hyperlink"/>
          <w:sz w:val="32"/>
          <w:szCs w:val="32"/>
        </w:rPr>
        <w:t>.</w:t>
      </w:r>
      <w:r w:rsidRPr="00795B6E">
        <w:rPr>
          <w:sz w:val="32"/>
          <w:szCs w:val="32"/>
        </w:rPr>
        <w:fldChar w:fldCharType="end"/>
      </w:r>
    </w:p>
    <w:bookmarkStart w:id="5" w:name="Anchor67"/>
    <w:bookmarkEnd w:id="5"/>
    <w:p w:rsidR="00795B6E" w:rsidRPr="00795B6E" w:rsidRDefault="00795B6E" w:rsidP="00795B6E">
      <w:pPr>
        <w:rPr>
          <w:sz w:val="32"/>
          <w:szCs w:val="32"/>
        </w:rPr>
      </w:pPr>
      <w:r w:rsidRPr="00795B6E">
        <w:rPr>
          <w:sz w:val="32"/>
          <w:szCs w:val="32"/>
        </w:rPr>
        <w:fldChar w:fldCharType="begin"/>
      </w:r>
      <w:r w:rsidRPr="00795B6E">
        <w:rPr>
          <w:sz w:val="32"/>
          <w:szCs w:val="32"/>
        </w:rPr>
        <w:instrText xml:space="preserve"> HYPERLINK "http://www.law.gov.kw/KWT_CC-Ar/00_2014/00_%D8%A7%D9%84%D8%AF%D8%A7%D8%A6%D8%B1%D8%A9%20%D8%A7%D9%84%D8%AC%D8%B2%D8%A7%D8%A6%D9%8A%D8%A9/KWT-CC-Ar_2014-06-08_00247_Taan.html" \l "TM2014_247_3" </w:instrText>
      </w:r>
      <w:r w:rsidRPr="00795B6E">
        <w:rPr>
          <w:sz w:val="32"/>
          <w:szCs w:val="32"/>
        </w:rPr>
        <w:fldChar w:fldCharType="separate"/>
      </w:r>
      <w:r w:rsidRPr="00795B6E">
        <w:rPr>
          <w:rStyle w:val="Hyperlink"/>
          <w:sz w:val="32"/>
          <w:szCs w:val="32"/>
        </w:rPr>
        <w:t xml:space="preserve">3- </w:t>
      </w:r>
      <w:r w:rsidRPr="00795B6E">
        <w:rPr>
          <w:rStyle w:val="Hyperlink"/>
          <w:sz w:val="32"/>
          <w:szCs w:val="32"/>
          <w:rtl/>
        </w:rPr>
        <w:t>ان قاضي الموضوع هو المرجع في تعرف حقيقة الألفاظ والعبارات محل النشر التي تمس بكرامة الأشخاص بما يطمئن اليه من تحصيله لفهم الواقع في الدعوى وما يستخلصه من دلالة تلك الالفاظ والعبارات وتقدير مراميها دون رقابة من محكمة التمييز</w:t>
      </w:r>
      <w:r w:rsidRPr="00795B6E">
        <w:rPr>
          <w:rStyle w:val="Hyperlink"/>
          <w:sz w:val="32"/>
          <w:szCs w:val="32"/>
        </w:rPr>
        <w:t>.</w:t>
      </w:r>
      <w:r w:rsidRPr="00795B6E">
        <w:rPr>
          <w:sz w:val="32"/>
          <w:szCs w:val="32"/>
        </w:rPr>
        <w:fldChar w:fldCharType="end"/>
      </w:r>
    </w:p>
    <w:bookmarkStart w:id="6" w:name="Anchor91"/>
    <w:bookmarkEnd w:id="6"/>
    <w:p w:rsidR="00795B6E" w:rsidRPr="00795B6E" w:rsidRDefault="00795B6E" w:rsidP="00795B6E">
      <w:pPr>
        <w:rPr>
          <w:sz w:val="32"/>
          <w:szCs w:val="32"/>
        </w:rPr>
      </w:pPr>
      <w:r w:rsidRPr="00795B6E">
        <w:rPr>
          <w:sz w:val="32"/>
          <w:szCs w:val="32"/>
        </w:rPr>
        <w:fldChar w:fldCharType="begin"/>
      </w:r>
      <w:r w:rsidRPr="00795B6E">
        <w:rPr>
          <w:sz w:val="32"/>
          <w:szCs w:val="32"/>
        </w:rPr>
        <w:instrText xml:space="preserve"> HYPERLINK "http://www.law.gov.kw/KWT_CC-Ar/00_2014/00_%D8%A7%D9%84%D8%AF%D8%A7%D8%A6%D8%B1%D8%A9%20%D8%A7%D9%84%D8%AC%D8%B2%D8%A7%D8%A6%D9%8A%D8%A9/KWT-CC-Ar_2014-06-08_00247_Taan.html" \l "TM2014_247_4" </w:instrText>
      </w:r>
      <w:r w:rsidRPr="00795B6E">
        <w:rPr>
          <w:sz w:val="32"/>
          <w:szCs w:val="32"/>
        </w:rPr>
        <w:fldChar w:fldCharType="separate"/>
      </w:r>
      <w:r w:rsidRPr="00795B6E">
        <w:rPr>
          <w:rStyle w:val="Hyperlink"/>
          <w:sz w:val="32"/>
          <w:szCs w:val="32"/>
        </w:rPr>
        <w:t xml:space="preserve">4- </w:t>
      </w:r>
      <w:r w:rsidRPr="00795B6E">
        <w:rPr>
          <w:rStyle w:val="Hyperlink"/>
          <w:sz w:val="32"/>
          <w:szCs w:val="32"/>
          <w:rtl/>
        </w:rPr>
        <w:t>ان نقد المباح هو ابداء الرأي في أمر او عمل دون المساس بشخص مصدر الامر او صاحب العمل</w:t>
      </w:r>
      <w:r w:rsidRPr="00795B6E">
        <w:rPr>
          <w:rStyle w:val="Hyperlink"/>
          <w:sz w:val="32"/>
          <w:szCs w:val="32"/>
        </w:rPr>
        <w:t>.</w:t>
      </w:r>
      <w:r w:rsidRPr="00795B6E">
        <w:rPr>
          <w:sz w:val="32"/>
          <w:szCs w:val="32"/>
        </w:rPr>
        <w:fldChar w:fldCharType="end"/>
      </w:r>
    </w:p>
    <w:bookmarkStart w:id="7" w:name="Anchor100"/>
    <w:bookmarkEnd w:id="7"/>
    <w:p w:rsidR="00795B6E" w:rsidRPr="00795B6E" w:rsidRDefault="00795B6E" w:rsidP="00795B6E">
      <w:pPr>
        <w:rPr>
          <w:sz w:val="32"/>
          <w:szCs w:val="32"/>
        </w:rPr>
      </w:pPr>
      <w:r w:rsidRPr="00795B6E">
        <w:rPr>
          <w:sz w:val="32"/>
          <w:szCs w:val="32"/>
        </w:rPr>
        <w:fldChar w:fldCharType="begin"/>
      </w:r>
      <w:r w:rsidRPr="00795B6E">
        <w:rPr>
          <w:sz w:val="32"/>
          <w:szCs w:val="32"/>
        </w:rPr>
        <w:instrText xml:space="preserve"> HYPERLINK "http://www.law.gov.kw/KWT_CC-Ar/00_2014/00_%D8%A7%D9%84%D8%AF%D8%A7%D8%A6%D8%B1%D8%A9%20%D8%A7%D9%84%D8%AC%D8%B2%D8%A7%D8%A6%D9%8A%D8%A9/KWT-CC-Ar_2014-06-08_00247_Taan.html" \l "TM2014_247_5" </w:instrText>
      </w:r>
      <w:r w:rsidRPr="00795B6E">
        <w:rPr>
          <w:sz w:val="32"/>
          <w:szCs w:val="32"/>
        </w:rPr>
        <w:fldChar w:fldCharType="separate"/>
      </w:r>
      <w:r w:rsidRPr="00795B6E">
        <w:rPr>
          <w:rStyle w:val="Hyperlink"/>
          <w:sz w:val="32"/>
          <w:szCs w:val="32"/>
        </w:rPr>
        <w:t xml:space="preserve">5- </w:t>
      </w:r>
      <w:r w:rsidRPr="00795B6E">
        <w:rPr>
          <w:rStyle w:val="Hyperlink"/>
          <w:sz w:val="32"/>
          <w:szCs w:val="32"/>
          <w:rtl/>
        </w:rPr>
        <w:t>إن العبارات الواردة بالمقال لا تتضمن اساءة الى شخص الطاعن او المساس بكرامته وان الباعث على النشر هو مناقشة قضية عامة وهي الوضع المالي للشركة التي يرأسها الطاعن والخسائر اللاحقة بها خلال السنوات الأخيرة ما يكفي للقضاء ببراءة المطعون ضدهم وبعدم اختصاص المحكمة بنظر الدعوى المدنية</w:t>
      </w:r>
      <w:r w:rsidRPr="00795B6E">
        <w:rPr>
          <w:rStyle w:val="Hyperlink"/>
          <w:sz w:val="32"/>
          <w:szCs w:val="32"/>
        </w:rPr>
        <w:t>.</w:t>
      </w:r>
      <w:r w:rsidRPr="00795B6E">
        <w:rPr>
          <w:sz w:val="32"/>
          <w:szCs w:val="32"/>
        </w:rPr>
        <w:fldChar w:fldCharType="end"/>
      </w:r>
    </w:p>
    <w:bookmarkStart w:id="8" w:name="Anchor129"/>
    <w:bookmarkEnd w:id="8"/>
    <w:p w:rsidR="00795B6E" w:rsidRPr="00795B6E" w:rsidRDefault="00795B6E" w:rsidP="00795B6E">
      <w:pPr>
        <w:rPr>
          <w:sz w:val="32"/>
          <w:szCs w:val="32"/>
        </w:rPr>
      </w:pPr>
      <w:r w:rsidRPr="00795B6E">
        <w:rPr>
          <w:sz w:val="32"/>
          <w:szCs w:val="32"/>
        </w:rPr>
        <w:fldChar w:fldCharType="begin"/>
      </w:r>
      <w:r w:rsidRPr="00795B6E">
        <w:rPr>
          <w:sz w:val="32"/>
          <w:szCs w:val="32"/>
        </w:rPr>
        <w:instrText xml:space="preserve"> HYPERLINK "http://www.law.gov.kw/KWT_CC-Ar/00_2014/00_%D8%A7%D9%84%D8%AF%D8%A7%D8%A6%D8%B1%D8%A9%20%D8%A7%D9%84%D8%AC%D8%B2%D8%A7%D8%A6%D9%8A%D8%A9/KWT-CC-Ar_2014-06-08_00247_Taan.html" \l "TM2014_247_6" </w:instrText>
      </w:r>
      <w:r w:rsidRPr="00795B6E">
        <w:rPr>
          <w:sz w:val="32"/>
          <w:szCs w:val="32"/>
        </w:rPr>
        <w:fldChar w:fldCharType="separate"/>
      </w:r>
      <w:r w:rsidRPr="00795B6E">
        <w:rPr>
          <w:rStyle w:val="Hyperlink"/>
          <w:sz w:val="32"/>
          <w:szCs w:val="32"/>
        </w:rPr>
        <w:t xml:space="preserve">6- </w:t>
      </w:r>
      <w:r w:rsidRPr="00795B6E">
        <w:rPr>
          <w:rStyle w:val="Hyperlink"/>
          <w:sz w:val="32"/>
          <w:szCs w:val="32"/>
          <w:rtl/>
        </w:rPr>
        <w:t>إن الاصل في دعاوى الحقوق المدنية ان ترفع الى المحاكم المدنية انما يجوز إستثناء رفعها الى المحكمة الجزائية متى كانت تابعة للدعوى الجزائية والحق المدعى به عن الضرر سببه الجريمة المرفوعة بها الدعوى الجزائية</w:t>
      </w:r>
      <w:r w:rsidRPr="00795B6E">
        <w:rPr>
          <w:rStyle w:val="Hyperlink"/>
          <w:sz w:val="32"/>
          <w:szCs w:val="32"/>
        </w:rPr>
        <w:t>,</w:t>
      </w:r>
      <w:r w:rsidRPr="00795B6E">
        <w:rPr>
          <w:sz w:val="32"/>
          <w:szCs w:val="32"/>
        </w:rPr>
        <w:fldChar w:fldCharType="end"/>
      </w:r>
    </w:p>
    <w:bookmarkStart w:id="9" w:name="Anchor155"/>
    <w:bookmarkEnd w:id="9"/>
    <w:p w:rsidR="00795B6E" w:rsidRPr="00795B6E" w:rsidRDefault="00795B6E" w:rsidP="00795B6E">
      <w:pPr>
        <w:rPr>
          <w:sz w:val="32"/>
          <w:szCs w:val="32"/>
        </w:rPr>
      </w:pPr>
      <w:r w:rsidRPr="00795B6E">
        <w:rPr>
          <w:sz w:val="32"/>
          <w:szCs w:val="32"/>
        </w:rPr>
        <w:fldChar w:fldCharType="begin"/>
      </w:r>
      <w:r w:rsidRPr="00795B6E">
        <w:rPr>
          <w:sz w:val="32"/>
          <w:szCs w:val="32"/>
        </w:rPr>
        <w:instrText xml:space="preserve"> HYPERLINK "http://www.law.gov.kw/KWT_CC-Ar/00_2014/00_%D8%A7%D9%84%D8%AF%D8%A7%D8%A6%D8%B1%D8%A9%20%D8%A7%D9%84%D8%AC%D8%B2%D8%A7%D8%A6%D9%8A%D8%A9/KWT-CC-Ar_2014-06-08_00247_Taan.html" \l "TM2014_247_7" </w:instrText>
      </w:r>
      <w:r w:rsidRPr="00795B6E">
        <w:rPr>
          <w:sz w:val="32"/>
          <w:szCs w:val="32"/>
        </w:rPr>
        <w:fldChar w:fldCharType="separate"/>
      </w:r>
      <w:r w:rsidRPr="00795B6E">
        <w:rPr>
          <w:rStyle w:val="Hyperlink"/>
          <w:sz w:val="32"/>
          <w:szCs w:val="32"/>
        </w:rPr>
        <w:t xml:space="preserve">7- </w:t>
      </w:r>
      <w:r w:rsidRPr="00795B6E">
        <w:rPr>
          <w:rStyle w:val="Hyperlink"/>
          <w:sz w:val="32"/>
          <w:szCs w:val="32"/>
          <w:rtl/>
        </w:rPr>
        <w:t>إن التعويض الناشئ عن فعل خاطئ مكون لجريمة يجب ان يكون موضوع الدعوى الجزائية والا كانت المحاكم الجزائية غير مختصة بنظر الدعوى المدنية لأن هذه الاجازة مبناها الاستثناء فيجب ان تكون ممارستها في الحدود التي رسمها القانون ولأن توزيع الاختصاص من النظام العام</w:t>
      </w:r>
      <w:r w:rsidRPr="00795B6E">
        <w:rPr>
          <w:rStyle w:val="Hyperlink"/>
          <w:sz w:val="32"/>
          <w:szCs w:val="32"/>
        </w:rPr>
        <w:t>.</w:t>
      </w:r>
      <w:r w:rsidRPr="00795B6E">
        <w:rPr>
          <w:sz w:val="32"/>
          <w:szCs w:val="32"/>
        </w:rPr>
        <w:fldChar w:fldCharType="end"/>
      </w:r>
    </w:p>
    <w:bookmarkStart w:id="10" w:name="Anchor182"/>
    <w:bookmarkEnd w:id="10"/>
    <w:p w:rsidR="00795B6E" w:rsidRPr="00795B6E" w:rsidRDefault="00795B6E" w:rsidP="00795B6E">
      <w:pPr>
        <w:rPr>
          <w:sz w:val="32"/>
          <w:szCs w:val="32"/>
        </w:rPr>
      </w:pPr>
      <w:r w:rsidRPr="00795B6E">
        <w:rPr>
          <w:sz w:val="32"/>
          <w:szCs w:val="32"/>
        </w:rPr>
        <w:lastRenderedPageBreak/>
        <w:fldChar w:fldCharType="begin"/>
      </w:r>
      <w:r w:rsidRPr="00795B6E">
        <w:rPr>
          <w:sz w:val="32"/>
          <w:szCs w:val="32"/>
        </w:rPr>
        <w:instrText xml:space="preserve"> HYPERLINK "http://www.law.gov.kw/KWT_CC-Ar/00_2014/00_%D8%A7%D9%84%D8%AF%D8%A7%D8%A6%D8%B1%D8%A9%20%D8%A7%D9%84%D8%AC%D8%B2%D8%A7%D8%A6%D9%8A%D8%A9/KWT-CC-Ar_2014-06-08_00247_Taan.html" \l "TM2014_247_8" </w:instrText>
      </w:r>
      <w:r w:rsidRPr="00795B6E">
        <w:rPr>
          <w:sz w:val="32"/>
          <w:szCs w:val="32"/>
        </w:rPr>
        <w:fldChar w:fldCharType="separate"/>
      </w:r>
      <w:r w:rsidRPr="00795B6E">
        <w:rPr>
          <w:rStyle w:val="Hyperlink"/>
          <w:sz w:val="32"/>
          <w:szCs w:val="32"/>
        </w:rPr>
        <w:t xml:space="preserve">8- </w:t>
      </w:r>
      <w:r w:rsidRPr="00795B6E">
        <w:rPr>
          <w:rStyle w:val="Hyperlink"/>
          <w:sz w:val="32"/>
          <w:szCs w:val="32"/>
          <w:rtl/>
        </w:rPr>
        <w:t>ان المحكمة اذا ما خلصت عند نظرها الدعوى الجزائية الى ان الفعل المسند الى المتهم لا يُكون جريمة وقضت ببراءته فإنها تقضي بعدم إختصاصها بنظر الدعوى المدنية المؤسسة على هذا الفعل والمرفوعة بالتبعية لهذه الدعوى الجزائية</w:t>
      </w:r>
      <w:r w:rsidRPr="00795B6E">
        <w:rPr>
          <w:rStyle w:val="Hyperlink"/>
          <w:sz w:val="32"/>
          <w:szCs w:val="32"/>
        </w:rPr>
        <w:t>.</w:t>
      </w:r>
      <w:r w:rsidRPr="00795B6E">
        <w:rPr>
          <w:sz w:val="32"/>
          <w:szCs w:val="32"/>
        </w:rPr>
        <w:fldChar w:fldCharType="end"/>
      </w:r>
      <w:r w:rsidRPr="00795B6E">
        <w:rPr>
          <w:sz w:val="32"/>
          <w:szCs w:val="32"/>
        </w:rPr>
        <w:br/>
      </w:r>
      <w:r w:rsidRPr="00795B6E">
        <w:rPr>
          <w:sz w:val="32"/>
          <w:szCs w:val="32"/>
        </w:rPr>
        <w:br/>
      </w:r>
      <w:r w:rsidRPr="00795B6E">
        <w:rPr>
          <w:sz w:val="32"/>
          <w:szCs w:val="32"/>
          <w:u w:val="single"/>
          <w:rtl/>
        </w:rPr>
        <w:t>ملاحظة</w:t>
      </w:r>
      <w:r w:rsidRPr="00795B6E">
        <w:rPr>
          <w:sz w:val="32"/>
          <w:szCs w:val="32"/>
          <w:u w:val="single"/>
        </w:rPr>
        <w:t xml:space="preserve"> :</w:t>
      </w:r>
      <w:r w:rsidRPr="00795B6E">
        <w:rPr>
          <w:sz w:val="32"/>
          <w:szCs w:val="32"/>
        </w:rPr>
        <w:br/>
      </w:r>
      <w:r w:rsidRPr="00795B6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95B6E" w:rsidRPr="00795B6E" w:rsidRDefault="00795B6E" w:rsidP="00795B6E">
      <w:pPr>
        <w:rPr>
          <w:sz w:val="32"/>
          <w:szCs w:val="32"/>
        </w:rPr>
      </w:pPr>
      <w:bookmarkStart w:id="11" w:name="Anchor204"/>
      <w:bookmarkEnd w:id="11"/>
      <w:r w:rsidRPr="00795B6E">
        <w:rPr>
          <w:b/>
          <w:bCs/>
          <w:sz w:val="32"/>
          <w:szCs w:val="32"/>
          <w:rtl/>
        </w:rPr>
        <w:t>المحكــمة</w:t>
      </w:r>
    </w:p>
    <w:p w:rsidR="00795B6E" w:rsidRPr="00795B6E" w:rsidRDefault="00795B6E" w:rsidP="00795B6E">
      <w:pPr>
        <w:rPr>
          <w:sz w:val="32"/>
          <w:szCs w:val="32"/>
        </w:rPr>
      </w:pPr>
      <w:bookmarkStart w:id="12" w:name="Anchor205"/>
      <w:bookmarkEnd w:id="12"/>
      <w:r w:rsidRPr="00795B6E">
        <w:rPr>
          <w:sz w:val="32"/>
          <w:szCs w:val="32"/>
          <w:rtl/>
        </w:rPr>
        <w:t>بعد الاطلاع على الأوراق، وسماع المرافعة، وبعد المداولة</w:t>
      </w:r>
      <w:r w:rsidRPr="00795B6E">
        <w:rPr>
          <w:sz w:val="32"/>
          <w:szCs w:val="32"/>
        </w:rPr>
        <w:t>:</w:t>
      </w:r>
    </w:p>
    <w:p w:rsidR="00795B6E" w:rsidRPr="00795B6E" w:rsidRDefault="00795B6E" w:rsidP="00795B6E">
      <w:pPr>
        <w:rPr>
          <w:sz w:val="32"/>
          <w:szCs w:val="32"/>
        </w:rPr>
      </w:pPr>
      <w:bookmarkStart w:id="13" w:name="Anchor212"/>
      <w:bookmarkEnd w:id="13"/>
      <w:r w:rsidRPr="00795B6E">
        <w:rPr>
          <w:sz w:val="32"/>
          <w:szCs w:val="32"/>
          <w:rtl/>
        </w:rPr>
        <w:t xml:space="preserve">من حيث إنه يبين من الحكم المطعون فيه أنه قضى بتأييد الحكم الإبتدائي فيما تضمنه من براءة المطعون ضدهم مما نسب اليهم من إتهام، كما صدر في الدعوى المدنية بعدم الإختصاص بنظرها وبإحالتها إلى المحكمة المدنية المختصة، كما يبين من الحكم الإبتدائي أنه أقام قضاءه بالبراءة تأسيساً على أن النشر موضوع الإتهام مباح بما تنتفي معه مسئوليتهم الجزائية عنه استناداً إلى حرية النشر التي كفلها الدستور وأن ما نسب اليهم غير معاقب عليه قانوناً </w:t>
      </w:r>
      <w:r w:rsidRPr="00795B6E">
        <w:rPr>
          <w:sz w:val="32"/>
          <w:szCs w:val="32"/>
        </w:rPr>
        <w:t xml:space="preserve">– </w:t>
      </w:r>
      <w:r w:rsidRPr="00795B6E">
        <w:rPr>
          <w:sz w:val="32"/>
          <w:szCs w:val="32"/>
          <w:rtl/>
        </w:rPr>
        <w:t>وهو ما يمس الأسس التي قامت عليها الدعوى المدنية مساساً من شأنه أن يقيد حرية القاضي المدني، مما يكون معه مصيرها حتماً إلى القضاء برفضها، ومن ثم فإن قضاء الحكم المطعون فيه بعدم الإختصاص بنظر الدعوى المدنية وبإحالتها إلى المحكمة المدنية المختصة يعد منهياً للخصومة على خلاف ظاهرة، وبالتالي فإن الطعن فيه بطريق التمييز يكون جائزاً</w:t>
      </w:r>
      <w:r w:rsidRPr="00795B6E">
        <w:rPr>
          <w:sz w:val="32"/>
          <w:szCs w:val="32"/>
        </w:rPr>
        <w:t>.</w:t>
      </w:r>
    </w:p>
    <w:p w:rsidR="00795B6E" w:rsidRPr="00795B6E" w:rsidRDefault="00795B6E" w:rsidP="00795B6E">
      <w:pPr>
        <w:rPr>
          <w:sz w:val="32"/>
          <w:szCs w:val="32"/>
        </w:rPr>
      </w:pPr>
      <w:bookmarkStart w:id="14" w:name="Anchor286"/>
      <w:bookmarkEnd w:id="14"/>
      <w:r w:rsidRPr="00795B6E">
        <w:rPr>
          <w:sz w:val="32"/>
          <w:szCs w:val="32"/>
          <w:rtl/>
        </w:rPr>
        <w:t>ومن حيث إن الطعن استوفى الشكل المقرر في القانون</w:t>
      </w:r>
      <w:r w:rsidRPr="00795B6E">
        <w:rPr>
          <w:sz w:val="32"/>
          <w:szCs w:val="32"/>
        </w:rPr>
        <w:t>.</w:t>
      </w:r>
    </w:p>
    <w:p w:rsidR="00795B6E" w:rsidRPr="00795B6E" w:rsidRDefault="00795B6E" w:rsidP="00795B6E">
      <w:pPr>
        <w:rPr>
          <w:sz w:val="32"/>
          <w:szCs w:val="32"/>
        </w:rPr>
      </w:pPr>
      <w:bookmarkStart w:id="15" w:name="Anchor291"/>
      <w:bookmarkEnd w:id="15"/>
      <w:r w:rsidRPr="00795B6E">
        <w:rPr>
          <w:sz w:val="32"/>
          <w:szCs w:val="32"/>
          <w:rtl/>
        </w:rPr>
        <w:t xml:space="preserve">ومن حيث إن الطاعن </w:t>
      </w:r>
      <w:r w:rsidRPr="00795B6E">
        <w:rPr>
          <w:sz w:val="32"/>
          <w:szCs w:val="32"/>
        </w:rPr>
        <w:t xml:space="preserve">– </w:t>
      </w:r>
      <w:r w:rsidRPr="00795B6E">
        <w:rPr>
          <w:sz w:val="32"/>
          <w:szCs w:val="32"/>
          <w:rtl/>
        </w:rPr>
        <w:t xml:space="preserve">المدعى بالحق المدني - ينعي على الحكم المطعون فيه أنه إذ قضى ببراءة المطعون ضدهما الأول والثاني من تهمة نشر خبر من شأنه المساس بكرامة المجني عليه والإضرار بسمعته والإساءة إلى الشركة التي يرأس مجلس إدارتها، وبراءة المطعون ضده الثالث من تهمة إجازه نشر ذلك الخبر حالة كونه رئيساً لتحرير الجريدة دون تحري الدقة والحقيقة قد شابه الفساد في الإستدلال والخطأ في تطبيق القانون، ذلك بأنه أسس قضاءه على أن ما ورد بالمقال محل الإتهام يستهدف المصلحة العامة ولا ينطوي على إساءة لشخص الطاعن أو سمعته بالرغم أن ما تم نشره من عبارات تضمن الإساءة للطاعن والتشهير بسمعة الشركة وترقى إلى الحظر الذي نصت عليه المادة 21/5، 7 من القانون رقم 3 لسنة 2006 في شأن المطبوعات والنشر ويخرج عن دائرة النقد المباح مما كان يتعين على المحكمة القضاء بإدانتهم، كما أن الحكم قضى بعدم اختصاص المحكمة بنظر الدعوى المدنية على سند أن هذا الإختصاص إستثنائي وفقاً للمادة </w:t>
      </w:r>
      <w:r w:rsidRPr="00795B6E">
        <w:rPr>
          <w:sz w:val="32"/>
          <w:szCs w:val="32"/>
        </w:rPr>
        <w:t xml:space="preserve">111 </w:t>
      </w:r>
      <w:r w:rsidRPr="00795B6E">
        <w:rPr>
          <w:sz w:val="32"/>
          <w:szCs w:val="32"/>
          <w:rtl/>
        </w:rPr>
        <w:t xml:space="preserve">من قانون الإجراءات والمحاكمات الجزائية في حين أن الطاعن قد أصابه ضرر من الجريمة التي ارتكبها المطعون ضدهم وكان يقتضى من المحكمة أن تفصل فيها والقضاء بالتعويض المطالب به </w:t>
      </w:r>
      <w:r w:rsidRPr="00795B6E">
        <w:rPr>
          <w:sz w:val="32"/>
          <w:szCs w:val="32"/>
        </w:rPr>
        <w:t xml:space="preserve">– </w:t>
      </w:r>
      <w:r w:rsidRPr="00795B6E">
        <w:rPr>
          <w:sz w:val="32"/>
          <w:szCs w:val="32"/>
          <w:rtl/>
        </w:rPr>
        <w:t>مما يعيب الحكم ويستوجب تمييزه</w:t>
      </w:r>
      <w:r w:rsidRPr="00795B6E">
        <w:rPr>
          <w:sz w:val="32"/>
          <w:szCs w:val="32"/>
        </w:rPr>
        <w:t>.</w:t>
      </w:r>
    </w:p>
    <w:p w:rsidR="00795B6E" w:rsidRPr="00795B6E" w:rsidRDefault="00795B6E" w:rsidP="00795B6E">
      <w:pPr>
        <w:rPr>
          <w:sz w:val="32"/>
          <w:szCs w:val="32"/>
        </w:rPr>
      </w:pPr>
      <w:bookmarkStart w:id="16" w:name="Anchor392"/>
      <w:bookmarkEnd w:id="16"/>
      <w:r w:rsidRPr="00795B6E">
        <w:rPr>
          <w:sz w:val="32"/>
          <w:szCs w:val="32"/>
          <w:rtl/>
        </w:rPr>
        <w:t xml:space="preserve">وحيث إن الحكم الإبتدائي </w:t>
      </w:r>
      <w:r w:rsidRPr="00795B6E">
        <w:rPr>
          <w:sz w:val="32"/>
          <w:szCs w:val="32"/>
        </w:rPr>
        <w:t xml:space="preserve">– </w:t>
      </w:r>
      <w:r w:rsidRPr="00795B6E">
        <w:rPr>
          <w:sz w:val="32"/>
          <w:szCs w:val="32"/>
          <w:rtl/>
        </w:rPr>
        <w:t xml:space="preserve">المأخوذ بأسبابه والمكمل والمعدل بالحكم المطعون فيه </w:t>
      </w:r>
      <w:r w:rsidRPr="00795B6E">
        <w:rPr>
          <w:sz w:val="32"/>
          <w:szCs w:val="32"/>
        </w:rPr>
        <w:t xml:space="preserve">– </w:t>
      </w:r>
      <w:r w:rsidRPr="00795B6E">
        <w:rPr>
          <w:sz w:val="32"/>
          <w:szCs w:val="32"/>
          <w:rtl/>
        </w:rPr>
        <w:t>بعد أن حصل واقعة الدعوى كما رددها وكيل الطاعن في الشكوى المقدمة منه وما تبين من الإطلاع على جريدة الراى بشأن نشر الخبر موضوع الدعوى، وبعد سرد بعض المبادئ القضائية، خلص إلى القضاء ببراءة المطعون ضدهم تأسيسا على قوله</w:t>
      </w:r>
      <w:r w:rsidRPr="00795B6E">
        <w:rPr>
          <w:sz w:val="32"/>
          <w:szCs w:val="32"/>
        </w:rPr>
        <w:t xml:space="preserve">: " </w:t>
      </w:r>
      <w:r w:rsidRPr="00795B6E">
        <w:rPr>
          <w:sz w:val="32"/>
          <w:szCs w:val="32"/>
          <w:rtl/>
        </w:rPr>
        <w:t xml:space="preserve">وحيث إنه متى كان ما تقدم، وكانت المحكمة بعد ما أحاطت بواقعة الدعوى ومفردات الخبر الصحفي موضوع الإتهام عن بصر وبصيره </w:t>
      </w:r>
      <w:r w:rsidRPr="00795B6E">
        <w:rPr>
          <w:sz w:val="32"/>
          <w:szCs w:val="32"/>
        </w:rPr>
        <w:t xml:space="preserve">– </w:t>
      </w:r>
      <w:r w:rsidRPr="00795B6E">
        <w:rPr>
          <w:sz w:val="32"/>
          <w:szCs w:val="32"/>
          <w:rtl/>
        </w:rPr>
        <w:t xml:space="preserve">لا تساير النيابة العام في الإتهام المسند إلى المتهمين وترى أن الخبر المنشور يناقش قضية عامة وهو الوضع المالي لشركة دار الإستثمار التي يرأسها الشاكي كما يتناول الخسائر التي لحقت بها خلال السنوات السابقة أو أدخلتها في أزمة </w:t>
      </w:r>
      <w:r w:rsidRPr="00795B6E">
        <w:rPr>
          <w:sz w:val="32"/>
          <w:szCs w:val="32"/>
        </w:rPr>
        <w:t xml:space="preserve">– </w:t>
      </w:r>
      <w:r w:rsidRPr="00795B6E">
        <w:rPr>
          <w:sz w:val="32"/>
          <w:szCs w:val="32"/>
          <w:rtl/>
        </w:rPr>
        <w:t xml:space="preserve">بحسب رأي وتقدير الناشر </w:t>
      </w:r>
      <w:r w:rsidRPr="00795B6E">
        <w:rPr>
          <w:sz w:val="32"/>
          <w:szCs w:val="32"/>
        </w:rPr>
        <w:t xml:space="preserve">– </w:t>
      </w:r>
      <w:r w:rsidRPr="00795B6E">
        <w:rPr>
          <w:sz w:val="32"/>
          <w:szCs w:val="32"/>
          <w:rtl/>
        </w:rPr>
        <w:t xml:space="preserve">ولم يتعرض إلى شخص المجني عليه أو حياته الخاصة، ولم يقصد المساس بكرامته كما لم يستخدم أية عبارات شائنة كعبارات التجريح أو الإهانة أو التهكم أو ما شابه ذلك وإنما اقتصر على طرح الموضوع بأسلوب لا يشكل خروجاً عما هو مألوف في العمل الصحفي كما أن المحكمة تستخلص من الخبر موضوع الإتهام أن قصد تحقيق المصلحة العامة هو الغالب في نفس المتهمين وليس قصد التشهير بالشاكي وقد استقر القضاء الجنائي </w:t>
      </w:r>
      <w:r w:rsidRPr="00795B6E">
        <w:rPr>
          <w:sz w:val="32"/>
          <w:szCs w:val="32"/>
        </w:rPr>
        <w:t xml:space="preserve">– </w:t>
      </w:r>
      <w:r w:rsidRPr="00795B6E">
        <w:rPr>
          <w:sz w:val="32"/>
          <w:szCs w:val="32"/>
          <w:rtl/>
        </w:rPr>
        <w:t xml:space="preserve">في أحكام عديدة ومتواترة </w:t>
      </w:r>
      <w:r w:rsidRPr="00795B6E">
        <w:rPr>
          <w:sz w:val="32"/>
          <w:szCs w:val="32"/>
        </w:rPr>
        <w:t xml:space="preserve">– </w:t>
      </w:r>
      <w:r w:rsidRPr="00795B6E">
        <w:rPr>
          <w:sz w:val="32"/>
          <w:szCs w:val="32"/>
          <w:rtl/>
        </w:rPr>
        <w:t>على أنه لا تثريب على الناقد أن إستعمل قارص القول ومر العبارة وعمق اللفظ ما دام يبتغي الخير والمصلحة العامة دون خروج عن الواقعة محل النقد الأمر الذي يكون معه المتهمين قد مارسوا حقهم الدستوري في النقد المباح، وهو ما يجعل فعلهم بمنأى عن التجريم، ومن ثم فإن المحكمة تقضى ببراءتهم مما أسند اليهم من اتهام عملاً بنص المادة 172/1 من قانون الإجراءات والمحاكمات الجزائية</w:t>
      </w:r>
      <w:r w:rsidRPr="00795B6E">
        <w:rPr>
          <w:sz w:val="32"/>
          <w:szCs w:val="32"/>
        </w:rPr>
        <w:t>".</w:t>
      </w:r>
    </w:p>
    <w:p w:rsidR="00795B6E" w:rsidRPr="00795B6E" w:rsidRDefault="00795B6E" w:rsidP="00795B6E">
      <w:pPr>
        <w:rPr>
          <w:sz w:val="32"/>
          <w:szCs w:val="32"/>
        </w:rPr>
      </w:pPr>
      <w:bookmarkStart w:id="17" w:name="Anchor537"/>
      <w:bookmarkStart w:id="18" w:name="TM2014_247_1"/>
      <w:bookmarkEnd w:id="17"/>
      <w:bookmarkEnd w:id="18"/>
      <w:r w:rsidRPr="00795B6E">
        <w:rPr>
          <w:b/>
          <w:bCs/>
          <w:sz w:val="32"/>
          <w:szCs w:val="32"/>
          <w:rtl/>
        </w:rPr>
        <w:t xml:space="preserve">لما كان ذلك، وكان البين من نصوص المواد 36، 37 من الدستور، </w:t>
      </w:r>
      <w:r w:rsidRPr="00795B6E">
        <w:rPr>
          <w:b/>
          <w:bCs/>
          <w:sz w:val="32"/>
          <w:szCs w:val="32"/>
        </w:rPr>
        <w:t>1</w:t>
      </w:r>
      <w:r w:rsidRPr="00795B6E">
        <w:rPr>
          <w:b/>
          <w:bCs/>
          <w:sz w:val="32"/>
          <w:szCs w:val="32"/>
          <w:rtl/>
        </w:rPr>
        <w:t xml:space="preserve">، </w:t>
      </w:r>
      <w:r w:rsidRPr="00795B6E">
        <w:rPr>
          <w:b/>
          <w:bCs/>
          <w:sz w:val="32"/>
          <w:szCs w:val="32"/>
        </w:rPr>
        <w:t xml:space="preserve">2 </w:t>
      </w:r>
      <w:r w:rsidRPr="00795B6E">
        <w:rPr>
          <w:b/>
          <w:bCs/>
          <w:sz w:val="32"/>
          <w:szCs w:val="32"/>
          <w:rtl/>
        </w:rPr>
        <w:t>من القانون رقم 3 لسنة 2006 في شأن المطبوعات والنشر أن الأصل الدستوري هو حرية الفكر وإبداء الرأي بما في ذلك حق النقد، والاستثناء هو القيد، ولا يجوز أن يمحو الإستثناء الأصل أو يجور عليه أو يعطله، فيقتصر أثره على الحدود التي وردت به،</w:t>
      </w:r>
      <w:r w:rsidRPr="00795B6E">
        <w:rPr>
          <w:sz w:val="32"/>
          <w:szCs w:val="32"/>
          <w:rtl/>
        </w:rPr>
        <w:t xml:space="preserve"> </w:t>
      </w:r>
    </w:p>
    <w:p w:rsidR="00795B6E" w:rsidRPr="00795B6E" w:rsidRDefault="00795B6E" w:rsidP="00795B6E">
      <w:pPr>
        <w:rPr>
          <w:sz w:val="32"/>
          <w:szCs w:val="32"/>
        </w:rPr>
      </w:pPr>
      <w:bookmarkStart w:id="19" w:name="Anchor566"/>
      <w:bookmarkStart w:id="20" w:name="TM2014_247_2"/>
      <w:bookmarkEnd w:id="19"/>
      <w:bookmarkEnd w:id="20"/>
      <w:r w:rsidRPr="00795B6E">
        <w:rPr>
          <w:b/>
          <w:bCs/>
          <w:sz w:val="32"/>
          <w:szCs w:val="32"/>
          <w:rtl/>
        </w:rPr>
        <w:t>وأن النشر والنقد المباح هو الذي لا يتضمن ما يخدش الآداب العامة أو يمس بكرامة الأشخاص أو حياتهم أو معتقداتهم الدينية أو يتضمن إفشاء لأسرارهم بما يضر بسمعتهم التي كفلها الدستور والقانون، فإذا لم يتجاوز النشر هذه الحدود فإنه لا محل لمؤاخذه المسئول عنه بإعتباره مرتكباً الأفعال التي يجرمها القانون،</w:t>
      </w:r>
      <w:r w:rsidRPr="00795B6E">
        <w:rPr>
          <w:sz w:val="32"/>
          <w:szCs w:val="32"/>
          <w:rtl/>
        </w:rPr>
        <w:t xml:space="preserve"> </w:t>
      </w:r>
    </w:p>
    <w:p w:rsidR="00795B6E" w:rsidRPr="00795B6E" w:rsidRDefault="00795B6E" w:rsidP="00795B6E">
      <w:pPr>
        <w:rPr>
          <w:sz w:val="32"/>
          <w:szCs w:val="32"/>
        </w:rPr>
      </w:pPr>
      <w:bookmarkStart w:id="21" w:name="Anchor596"/>
      <w:bookmarkStart w:id="22" w:name="TM2014_247_3"/>
      <w:bookmarkEnd w:id="21"/>
      <w:bookmarkEnd w:id="22"/>
      <w:r w:rsidRPr="00795B6E">
        <w:rPr>
          <w:b/>
          <w:bCs/>
          <w:sz w:val="32"/>
          <w:szCs w:val="32"/>
          <w:rtl/>
        </w:rPr>
        <w:t xml:space="preserve">وكان من المقرر أن المرجع في تعرف حقيقة الألفاظ والعبارات محل النشر التي تمس بكرامة الأشخاص، هو بما يطمئن إليه قاضى الموضوع من تحصيله لفهم الواقع في الدعوى وما يستخلصه من دلالة تلك الألفاظ والعبارات وتقدير مراميها ومناحيها ولا رقابة عليه في ذلك من محكمة التمييز ما دام لم يخطئ في تطبيق القانون على الوقعة، </w:t>
      </w:r>
    </w:p>
    <w:p w:rsidR="00795B6E" w:rsidRPr="00795B6E" w:rsidRDefault="00795B6E" w:rsidP="00795B6E">
      <w:pPr>
        <w:rPr>
          <w:sz w:val="32"/>
          <w:szCs w:val="32"/>
        </w:rPr>
      </w:pPr>
      <w:bookmarkStart w:id="23" w:name="Anchor626"/>
      <w:bookmarkStart w:id="24" w:name="TM2014_247_4"/>
      <w:bookmarkEnd w:id="23"/>
      <w:bookmarkEnd w:id="24"/>
      <w:r w:rsidRPr="00795B6E">
        <w:rPr>
          <w:b/>
          <w:bCs/>
          <w:sz w:val="32"/>
          <w:szCs w:val="32"/>
          <w:rtl/>
        </w:rPr>
        <w:t>وأن النقد المباح هو إبداء الرأي في أمر أو عمل، دون المساس بشخص مصدر الأمر أو صاحب العمل،</w:t>
      </w:r>
      <w:r w:rsidRPr="00795B6E">
        <w:rPr>
          <w:sz w:val="32"/>
          <w:szCs w:val="32"/>
          <w:rtl/>
        </w:rPr>
        <w:t xml:space="preserve"> </w:t>
      </w:r>
    </w:p>
    <w:p w:rsidR="00795B6E" w:rsidRPr="00795B6E" w:rsidRDefault="00795B6E" w:rsidP="00795B6E">
      <w:pPr>
        <w:rPr>
          <w:sz w:val="32"/>
          <w:szCs w:val="32"/>
        </w:rPr>
      </w:pPr>
      <w:bookmarkStart w:id="25" w:name="Anchor636"/>
      <w:bookmarkStart w:id="26" w:name="TM2014_247_5"/>
      <w:bookmarkEnd w:id="25"/>
      <w:bookmarkEnd w:id="26"/>
      <w:r w:rsidRPr="00795B6E">
        <w:rPr>
          <w:b/>
          <w:bCs/>
          <w:sz w:val="32"/>
          <w:szCs w:val="32"/>
          <w:rtl/>
        </w:rPr>
        <w:t>وإذ كان الحكم المطعون فيه قد خلص في منطق سائغ ويتفق والنظر الصحيح في القانون إلى أن العبارات التي وردت بالمقال محل الإتهام لا تتضمن إساءة إلى شخص الطاعن أو المساس بكرامته أو اعتباره، وانها من قبيل النقد المباح، وأن الباعث على النشر هو مناقشة قضية عامة وهي الوضع المالي للشركة التي يرأسها الطاعن كما يتناول الخسائر التي لحقت بها خلال السنوات السابقة والتحليل الإقتصادي لأوضاع الشركة المالية بقصد تحقيق المصلحة العامة، وهو ما يكفي ويسوغ قضاءه ببراءة المطعون ضدهم وبعدم اختصاص المحكمة بنظر الدعوى المدنية وبإحالتها إلى المحكمة المدنية المختصة للفصل فيها ويتضمن بذاته الرد على دفاع الطاعن الذي أشار إليه بأسباب طعنه، ومن ثم فإن كافة ما يثيره الطاعن في هذا الصدد لا يعدو أن يكون جدلاً موضوعياً في فهم واقع الدعوى واستنباط معتقدها منه مما لا يجوز التحدي به أمام محكمة التمييز</w:t>
      </w:r>
      <w:r w:rsidRPr="00795B6E">
        <w:rPr>
          <w:b/>
          <w:bCs/>
          <w:sz w:val="32"/>
          <w:szCs w:val="32"/>
        </w:rPr>
        <w:t xml:space="preserve">. </w:t>
      </w:r>
    </w:p>
    <w:p w:rsidR="00795B6E" w:rsidRPr="00795B6E" w:rsidRDefault="00795B6E" w:rsidP="00795B6E">
      <w:pPr>
        <w:rPr>
          <w:sz w:val="32"/>
          <w:szCs w:val="32"/>
        </w:rPr>
      </w:pPr>
      <w:bookmarkStart w:id="27" w:name="Anchor710"/>
      <w:bookmarkEnd w:id="27"/>
      <w:r w:rsidRPr="00795B6E">
        <w:rPr>
          <w:sz w:val="32"/>
          <w:szCs w:val="32"/>
          <w:rtl/>
        </w:rPr>
        <w:t xml:space="preserve">هذا فضلاً عن أن الثابت من تقرير الإتهام ومدونات الحكم المطعون فيه أن النيابة العامة أسندت الإتهام إلى المطعون ضدهم بموجب الفقرة السابعة من المادة 21 من القانون رقم 3 لسنة 2006 في شأن المطبوعات والنشر وليس وفقاً للفقرة الخامسة من المادة المار ذكرها </w:t>
      </w:r>
      <w:r w:rsidRPr="00795B6E">
        <w:rPr>
          <w:sz w:val="32"/>
          <w:szCs w:val="32"/>
        </w:rPr>
        <w:t xml:space="preserve">– </w:t>
      </w:r>
      <w:r w:rsidRPr="00795B6E">
        <w:rPr>
          <w:sz w:val="32"/>
          <w:szCs w:val="32"/>
          <w:rtl/>
        </w:rPr>
        <w:t xml:space="preserve">على نحو ما أشار إليه الطاعن بأسباب طعنه </w:t>
      </w:r>
      <w:r w:rsidRPr="00795B6E">
        <w:rPr>
          <w:sz w:val="32"/>
          <w:szCs w:val="32"/>
        </w:rPr>
        <w:t xml:space="preserve">– </w:t>
      </w:r>
      <w:r w:rsidRPr="00795B6E">
        <w:rPr>
          <w:sz w:val="32"/>
          <w:szCs w:val="32"/>
          <w:rtl/>
        </w:rPr>
        <w:t>فإنه لا يقبل منه نعيه بشأن الفقرة سالفة الذكر لوروده على غير محل له من قضاء الحكم المطعون فيه</w:t>
      </w:r>
      <w:r w:rsidRPr="00795B6E">
        <w:rPr>
          <w:sz w:val="32"/>
          <w:szCs w:val="32"/>
        </w:rPr>
        <w:t>.</w:t>
      </w:r>
    </w:p>
    <w:p w:rsidR="00795B6E" w:rsidRPr="00795B6E" w:rsidRDefault="00795B6E" w:rsidP="00795B6E">
      <w:pPr>
        <w:rPr>
          <w:sz w:val="32"/>
          <w:szCs w:val="32"/>
        </w:rPr>
      </w:pPr>
      <w:bookmarkStart w:id="28" w:name="Anchor747"/>
      <w:bookmarkStart w:id="29" w:name="TM2014_247_6"/>
      <w:bookmarkEnd w:id="28"/>
      <w:bookmarkEnd w:id="29"/>
      <w:r w:rsidRPr="00795B6E">
        <w:rPr>
          <w:b/>
          <w:bCs/>
          <w:sz w:val="32"/>
          <w:szCs w:val="32"/>
          <w:rtl/>
        </w:rPr>
        <w:t xml:space="preserve">لما كان ذلك، وكانت المادة </w:t>
      </w:r>
      <w:r w:rsidRPr="00795B6E">
        <w:rPr>
          <w:b/>
          <w:bCs/>
          <w:sz w:val="32"/>
          <w:szCs w:val="32"/>
        </w:rPr>
        <w:t xml:space="preserve">111 </w:t>
      </w:r>
      <w:r w:rsidRPr="00795B6E">
        <w:rPr>
          <w:b/>
          <w:bCs/>
          <w:sz w:val="32"/>
          <w:szCs w:val="32"/>
          <w:rtl/>
        </w:rPr>
        <w:t>من قانون الإجراءات والمحاكمات الجزائية تنعى على أنه</w:t>
      </w:r>
      <w:r w:rsidRPr="00795B6E">
        <w:rPr>
          <w:b/>
          <w:bCs/>
          <w:sz w:val="32"/>
          <w:szCs w:val="32"/>
        </w:rPr>
        <w:t xml:space="preserve">: " </w:t>
      </w:r>
      <w:r w:rsidRPr="00795B6E">
        <w:rPr>
          <w:b/>
          <w:bCs/>
          <w:sz w:val="32"/>
          <w:szCs w:val="32"/>
          <w:rtl/>
        </w:rPr>
        <w:t>يجوز لكل من أصابه ضرر بسبب الجريمة أن يرفع دعوى بحقه المدني أمام المحكمة التي تنظر الدعوى الجزائية في أية حالة كانت عليها الدعوى إلى أن تتم المرافعة</w:t>
      </w:r>
      <w:r w:rsidRPr="00795B6E">
        <w:rPr>
          <w:b/>
          <w:bCs/>
          <w:sz w:val="32"/>
          <w:szCs w:val="32"/>
        </w:rPr>
        <w:t xml:space="preserve">. </w:t>
      </w:r>
      <w:proofErr w:type="gramStart"/>
      <w:r w:rsidRPr="00795B6E">
        <w:rPr>
          <w:b/>
          <w:bCs/>
          <w:sz w:val="32"/>
          <w:szCs w:val="32"/>
        </w:rPr>
        <w:t>..</w:t>
      </w:r>
      <w:proofErr w:type="gramEnd"/>
      <w:r w:rsidRPr="00795B6E">
        <w:rPr>
          <w:b/>
          <w:bCs/>
          <w:sz w:val="32"/>
          <w:szCs w:val="32"/>
        </w:rPr>
        <w:t xml:space="preserve">" </w:t>
      </w:r>
      <w:r w:rsidRPr="00795B6E">
        <w:rPr>
          <w:b/>
          <w:bCs/>
          <w:sz w:val="32"/>
          <w:szCs w:val="32"/>
          <w:rtl/>
        </w:rPr>
        <w:t>يدل على أن الأصل في دعاوى الحقوق المدنية أن ترفع إلى المحاكم المدنية، وإنما أباح القانون استثناء رفعها إلى المحكمة الجزائية متى كانت تابعة للدعوى الجزائية وكان الحق المدعى به عن ضرر للمدعي بالحقوق المدنية بسبب الجريمة المرفوعة بها الدعوى الجزائية،</w:t>
      </w:r>
      <w:r w:rsidRPr="00795B6E">
        <w:rPr>
          <w:sz w:val="32"/>
          <w:szCs w:val="32"/>
          <w:rtl/>
        </w:rPr>
        <w:t xml:space="preserve"> </w:t>
      </w:r>
    </w:p>
    <w:p w:rsidR="00795B6E" w:rsidRPr="00795B6E" w:rsidRDefault="00795B6E" w:rsidP="00795B6E">
      <w:pPr>
        <w:rPr>
          <w:sz w:val="32"/>
          <w:szCs w:val="32"/>
        </w:rPr>
      </w:pPr>
      <w:bookmarkStart w:id="30" w:name="Anchor799"/>
      <w:bookmarkStart w:id="31" w:name="TM2014_247_7"/>
      <w:bookmarkEnd w:id="30"/>
      <w:bookmarkEnd w:id="31"/>
      <w:r w:rsidRPr="00795B6E">
        <w:rPr>
          <w:b/>
          <w:bCs/>
          <w:sz w:val="32"/>
          <w:szCs w:val="32"/>
          <w:rtl/>
        </w:rPr>
        <w:t>أي أن يكون التعويض ناشئاً عن فعل خاطئ مكون لجريمة هي موضوع الدعوى الجزائية المنظورة فإذا لم يكن كذلك سقطت هذه الإباحة، وكانت المحاكم الجزائية غير مختصة بنظر الدعوى المدنية لأن هذه الإجازة مبناها الإستثناء فيجب أن تكون ممارستها في الحدود التي رسمها القانون ولأن توزيع الإختصاص في هذا الشق من النظام العام لتعلقه بالولاية</w:t>
      </w:r>
      <w:r w:rsidRPr="00795B6E">
        <w:rPr>
          <w:b/>
          <w:bCs/>
          <w:sz w:val="32"/>
          <w:szCs w:val="32"/>
        </w:rPr>
        <w:t>.</w:t>
      </w:r>
      <w:r w:rsidRPr="00795B6E">
        <w:rPr>
          <w:sz w:val="32"/>
          <w:szCs w:val="32"/>
        </w:rPr>
        <w:t xml:space="preserve"> </w:t>
      </w:r>
    </w:p>
    <w:p w:rsidR="00795B6E" w:rsidRPr="00795B6E" w:rsidRDefault="00795B6E" w:rsidP="00795B6E">
      <w:pPr>
        <w:rPr>
          <w:sz w:val="32"/>
          <w:szCs w:val="32"/>
        </w:rPr>
      </w:pPr>
      <w:bookmarkStart w:id="32" w:name="Anchor832"/>
      <w:bookmarkStart w:id="33" w:name="TM2014_247_8"/>
      <w:bookmarkEnd w:id="32"/>
      <w:bookmarkEnd w:id="33"/>
      <w:r w:rsidRPr="00795B6E">
        <w:rPr>
          <w:b/>
          <w:bCs/>
          <w:sz w:val="32"/>
          <w:szCs w:val="32"/>
          <w:rtl/>
        </w:rPr>
        <w:t xml:space="preserve">وكان من المقرر أنه إذا ما خلصت المحكمة عند نظرها الدعوى الجزائية إلى أن الفعل المسند إلى المتهم لا يكون جريمة وقضت ببراءته مما نسب إليه </w:t>
      </w:r>
      <w:r w:rsidRPr="00795B6E">
        <w:rPr>
          <w:b/>
          <w:bCs/>
          <w:sz w:val="32"/>
          <w:szCs w:val="32"/>
        </w:rPr>
        <w:t xml:space="preserve">– </w:t>
      </w:r>
      <w:r w:rsidRPr="00795B6E">
        <w:rPr>
          <w:b/>
          <w:bCs/>
          <w:sz w:val="32"/>
          <w:szCs w:val="32"/>
          <w:rtl/>
        </w:rPr>
        <w:t xml:space="preserve">كما هو الحال في الدعوى الماثلة </w:t>
      </w:r>
      <w:r w:rsidRPr="00795B6E">
        <w:rPr>
          <w:b/>
          <w:bCs/>
          <w:sz w:val="32"/>
          <w:szCs w:val="32"/>
        </w:rPr>
        <w:t xml:space="preserve">– </w:t>
      </w:r>
      <w:r w:rsidRPr="00795B6E">
        <w:rPr>
          <w:b/>
          <w:bCs/>
          <w:sz w:val="32"/>
          <w:szCs w:val="32"/>
          <w:rtl/>
        </w:rPr>
        <w:t>فإنه يجب في هذه الحالة أن تقضى المحكمة بعدم أختصاصها بنظر الدعوى المدنية المؤسسة على هذا الفعل والمرفوعة بالتبعية لهذه الدعوى الجزائية لا أن تقضى برفضها</w:t>
      </w:r>
      <w:r w:rsidRPr="00795B6E">
        <w:rPr>
          <w:sz w:val="32"/>
          <w:szCs w:val="32"/>
          <w:rtl/>
        </w:rPr>
        <w:t xml:space="preserve">، ولما كان الحكم المطعون فيه قد إلتزم هذا النظر وقضى في استئناف المدعى بالحق المدني </w:t>
      </w:r>
      <w:r w:rsidRPr="00795B6E">
        <w:rPr>
          <w:sz w:val="32"/>
          <w:szCs w:val="32"/>
        </w:rPr>
        <w:t xml:space="preserve">– </w:t>
      </w:r>
      <w:r w:rsidRPr="00795B6E">
        <w:rPr>
          <w:sz w:val="32"/>
          <w:szCs w:val="32"/>
          <w:rtl/>
        </w:rPr>
        <w:t xml:space="preserve">الطاعن </w:t>
      </w:r>
      <w:r w:rsidRPr="00795B6E">
        <w:rPr>
          <w:sz w:val="32"/>
          <w:szCs w:val="32"/>
        </w:rPr>
        <w:t xml:space="preserve">– </w:t>
      </w:r>
      <w:r w:rsidRPr="00795B6E">
        <w:rPr>
          <w:sz w:val="32"/>
          <w:szCs w:val="32"/>
          <w:rtl/>
        </w:rPr>
        <w:t>بإلغاء الحكم المستأنف فيما قضى به من رفض الدعوى المدنية، والحكم بعدم اختصاص المحكمة بنظرها، فإنه يكون قد طبق القانون على وجهه الصحيح، ويضحى ما يثيره الطاعن في هذا الخصوص غير سديد</w:t>
      </w:r>
      <w:r w:rsidRPr="00795B6E">
        <w:rPr>
          <w:sz w:val="32"/>
          <w:szCs w:val="32"/>
        </w:rPr>
        <w:t>.</w:t>
      </w:r>
    </w:p>
    <w:p w:rsidR="00795B6E" w:rsidRPr="00795B6E" w:rsidRDefault="00795B6E" w:rsidP="00795B6E">
      <w:pPr>
        <w:rPr>
          <w:sz w:val="32"/>
          <w:szCs w:val="32"/>
        </w:rPr>
      </w:pPr>
      <w:bookmarkStart w:id="34" w:name="Anchor891"/>
      <w:bookmarkEnd w:id="34"/>
      <w:r w:rsidRPr="00795B6E">
        <w:rPr>
          <w:sz w:val="32"/>
          <w:szCs w:val="32"/>
          <w:rtl/>
        </w:rPr>
        <w:t>لما كان ما تقدم، فإن الطعن برمته يكون على غير أساس، متعيناً رفضه موضوعاً مع مصادرة الكفالة وإلزام الطاعن المصاريف المدنية</w:t>
      </w:r>
      <w:r w:rsidRPr="00795B6E">
        <w:rPr>
          <w:sz w:val="32"/>
          <w:szCs w:val="32"/>
        </w:rPr>
        <w:t>.</w:t>
      </w:r>
    </w:p>
    <w:p w:rsidR="00795B6E" w:rsidRPr="00795B6E" w:rsidRDefault="00795B6E" w:rsidP="00795B6E">
      <w:pPr>
        <w:rPr>
          <w:sz w:val="32"/>
          <w:szCs w:val="32"/>
        </w:rPr>
      </w:pPr>
      <w:bookmarkStart w:id="35" w:name="Anchor904"/>
      <w:bookmarkEnd w:id="35"/>
      <w:r w:rsidRPr="00795B6E">
        <w:rPr>
          <w:b/>
          <w:bCs/>
          <w:sz w:val="32"/>
          <w:szCs w:val="32"/>
          <w:rtl/>
        </w:rPr>
        <w:t>فلهذه الأسباب</w:t>
      </w:r>
    </w:p>
    <w:p w:rsidR="00795B6E" w:rsidRPr="00795B6E" w:rsidRDefault="00795B6E" w:rsidP="00795B6E">
      <w:pPr>
        <w:rPr>
          <w:sz w:val="32"/>
          <w:szCs w:val="32"/>
        </w:rPr>
      </w:pPr>
      <w:bookmarkStart w:id="36" w:name="Anchor906"/>
      <w:bookmarkEnd w:id="36"/>
      <w:r w:rsidRPr="00795B6E">
        <w:rPr>
          <w:sz w:val="32"/>
          <w:szCs w:val="32"/>
          <w:rtl/>
        </w:rPr>
        <w:t xml:space="preserve">حكمت المحكمة </w:t>
      </w:r>
      <w:r w:rsidRPr="00795B6E">
        <w:rPr>
          <w:sz w:val="32"/>
          <w:szCs w:val="32"/>
        </w:rPr>
        <w:t xml:space="preserve">:- </w:t>
      </w:r>
      <w:r w:rsidRPr="00795B6E">
        <w:rPr>
          <w:sz w:val="32"/>
          <w:szCs w:val="32"/>
          <w:rtl/>
        </w:rPr>
        <w:t>بقبول الطعن شكلاً وفي الموضوع برفضه ومصادرة الكفالة وإلزام الطاعن المصاريف المدنية</w:t>
      </w:r>
      <w:r w:rsidRPr="00795B6E">
        <w:rPr>
          <w:sz w:val="32"/>
          <w:szCs w:val="32"/>
        </w:rPr>
        <w:t xml:space="preserve">. </w:t>
      </w:r>
    </w:p>
    <w:p w:rsidR="00795B6E" w:rsidRPr="00795B6E" w:rsidRDefault="00795B6E" w:rsidP="00795B6E">
      <w:pPr>
        <w:rPr>
          <w:sz w:val="32"/>
          <w:szCs w:val="32"/>
        </w:rPr>
      </w:pPr>
    </w:p>
    <w:p w:rsidR="00795B6E" w:rsidRPr="00795B6E" w:rsidRDefault="00795B6E" w:rsidP="00795B6E">
      <w:pPr>
        <w:rPr>
          <w:sz w:val="32"/>
          <w:szCs w:val="32"/>
        </w:rPr>
      </w:pPr>
      <w:bookmarkStart w:id="37" w:name="Anchor921"/>
      <w:bookmarkEnd w:id="37"/>
      <w:r w:rsidRPr="00795B6E">
        <w:rPr>
          <w:sz w:val="32"/>
          <w:szCs w:val="32"/>
        </w:rPr>
        <w:t>* * *</w:t>
      </w:r>
    </w:p>
    <w:p w:rsidR="00F65C94" w:rsidRPr="00795B6E" w:rsidRDefault="00F65C94">
      <w:pPr>
        <w:rPr>
          <w:sz w:val="32"/>
          <w:szCs w:val="32"/>
        </w:rPr>
      </w:pPr>
    </w:p>
    <w:sectPr w:rsidR="00F65C94" w:rsidRPr="00795B6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6D"/>
    <w:rsid w:val="0003272B"/>
    <w:rsid w:val="00795B6E"/>
    <w:rsid w:val="00F65C94"/>
    <w:rsid w:val="00F77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795B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5B6E"/>
    <w:rPr>
      <w:color w:val="0000FF"/>
      <w:u w:val="single"/>
    </w:rPr>
  </w:style>
  <w:style w:type="character" w:styleId="FollowedHyperlink">
    <w:name w:val="FollowedHyperlink"/>
    <w:basedOn w:val="DefaultParagraphFont"/>
    <w:uiPriority w:val="99"/>
    <w:semiHidden/>
    <w:unhideWhenUsed/>
    <w:rsid w:val="00795B6E"/>
    <w:rPr>
      <w:color w:val="800080"/>
      <w:u w:val="single"/>
    </w:rPr>
  </w:style>
  <w:style w:type="paragraph" w:styleId="NormalWeb">
    <w:name w:val="Normal (Web)"/>
    <w:basedOn w:val="Normal"/>
    <w:uiPriority w:val="99"/>
    <w:semiHidden/>
    <w:unhideWhenUsed/>
    <w:rsid w:val="00795B6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795B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5B6E"/>
    <w:rPr>
      <w:color w:val="0000FF"/>
      <w:u w:val="single"/>
    </w:rPr>
  </w:style>
  <w:style w:type="character" w:styleId="FollowedHyperlink">
    <w:name w:val="FollowedHyperlink"/>
    <w:basedOn w:val="DefaultParagraphFont"/>
    <w:uiPriority w:val="99"/>
    <w:semiHidden/>
    <w:unhideWhenUsed/>
    <w:rsid w:val="00795B6E"/>
    <w:rPr>
      <w:color w:val="800080"/>
      <w:u w:val="single"/>
    </w:rPr>
  </w:style>
  <w:style w:type="paragraph" w:styleId="NormalWeb">
    <w:name w:val="Normal (Web)"/>
    <w:basedOn w:val="Normal"/>
    <w:uiPriority w:val="99"/>
    <w:semiHidden/>
    <w:unhideWhenUsed/>
    <w:rsid w:val="00795B6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233757">
      <w:bodyDiv w:val="1"/>
      <w:marLeft w:val="0"/>
      <w:marRight w:val="0"/>
      <w:marTop w:val="0"/>
      <w:marBottom w:val="0"/>
      <w:divBdr>
        <w:top w:val="none" w:sz="0" w:space="0" w:color="auto"/>
        <w:left w:val="none" w:sz="0" w:space="0" w:color="auto"/>
        <w:bottom w:val="none" w:sz="0" w:space="0" w:color="auto"/>
        <w:right w:val="none" w:sz="0" w:space="0" w:color="auto"/>
      </w:divBdr>
      <w:divsChild>
        <w:div w:id="537354227">
          <w:marLeft w:val="0"/>
          <w:marRight w:val="0"/>
          <w:marTop w:val="0"/>
          <w:marBottom w:val="0"/>
          <w:divBdr>
            <w:top w:val="none" w:sz="0" w:space="0" w:color="auto"/>
            <w:left w:val="none" w:sz="0" w:space="0" w:color="auto"/>
            <w:bottom w:val="none" w:sz="0" w:space="0" w:color="auto"/>
            <w:right w:val="none" w:sz="0" w:space="0" w:color="auto"/>
          </w:divBdr>
        </w:div>
        <w:div w:id="514463903">
          <w:marLeft w:val="0"/>
          <w:marRight w:val="0"/>
          <w:marTop w:val="0"/>
          <w:marBottom w:val="0"/>
          <w:divBdr>
            <w:top w:val="none" w:sz="0" w:space="0" w:color="auto"/>
            <w:left w:val="none" w:sz="0" w:space="0" w:color="auto"/>
            <w:bottom w:val="none" w:sz="0" w:space="0" w:color="auto"/>
            <w:right w:val="none" w:sz="0" w:space="0" w:color="auto"/>
          </w:divBdr>
        </w:div>
        <w:div w:id="268508816">
          <w:marLeft w:val="0"/>
          <w:marRight w:val="0"/>
          <w:marTop w:val="0"/>
          <w:marBottom w:val="0"/>
          <w:divBdr>
            <w:top w:val="none" w:sz="0" w:space="0" w:color="auto"/>
            <w:left w:val="none" w:sz="0" w:space="0" w:color="auto"/>
            <w:bottom w:val="none" w:sz="0" w:space="0" w:color="auto"/>
            <w:right w:val="none" w:sz="0" w:space="0" w:color="auto"/>
          </w:divBdr>
        </w:div>
        <w:div w:id="508297687">
          <w:marLeft w:val="0"/>
          <w:marRight w:val="0"/>
          <w:marTop w:val="0"/>
          <w:marBottom w:val="0"/>
          <w:divBdr>
            <w:top w:val="none" w:sz="0" w:space="0" w:color="auto"/>
            <w:left w:val="none" w:sz="0" w:space="0" w:color="auto"/>
            <w:bottom w:val="none" w:sz="0" w:space="0" w:color="auto"/>
            <w:right w:val="none" w:sz="0" w:space="0" w:color="auto"/>
          </w:divBdr>
        </w:div>
        <w:div w:id="694501075">
          <w:marLeft w:val="0"/>
          <w:marRight w:val="0"/>
          <w:marTop w:val="0"/>
          <w:marBottom w:val="0"/>
          <w:divBdr>
            <w:top w:val="none" w:sz="0" w:space="0" w:color="auto"/>
            <w:left w:val="none" w:sz="0" w:space="0" w:color="auto"/>
            <w:bottom w:val="none" w:sz="0" w:space="0" w:color="auto"/>
            <w:right w:val="none" w:sz="0" w:space="0" w:color="auto"/>
          </w:divBdr>
        </w:div>
        <w:div w:id="857889419">
          <w:marLeft w:val="0"/>
          <w:marRight w:val="0"/>
          <w:marTop w:val="0"/>
          <w:marBottom w:val="0"/>
          <w:divBdr>
            <w:top w:val="none" w:sz="0" w:space="0" w:color="auto"/>
            <w:left w:val="none" w:sz="0" w:space="0" w:color="auto"/>
            <w:bottom w:val="none" w:sz="0" w:space="0" w:color="auto"/>
            <w:right w:val="none" w:sz="0" w:space="0" w:color="auto"/>
          </w:divBdr>
        </w:div>
        <w:div w:id="832915783">
          <w:marLeft w:val="0"/>
          <w:marRight w:val="0"/>
          <w:marTop w:val="0"/>
          <w:marBottom w:val="0"/>
          <w:divBdr>
            <w:top w:val="none" w:sz="0" w:space="0" w:color="auto"/>
            <w:left w:val="none" w:sz="0" w:space="0" w:color="auto"/>
            <w:bottom w:val="none" w:sz="0" w:space="0" w:color="auto"/>
            <w:right w:val="none" w:sz="0" w:space="0" w:color="auto"/>
          </w:divBdr>
        </w:div>
        <w:div w:id="989364097">
          <w:marLeft w:val="0"/>
          <w:marRight w:val="0"/>
          <w:marTop w:val="0"/>
          <w:marBottom w:val="0"/>
          <w:divBdr>
            <w:top w:val="none" w:sz="0" w:space="0" w:color="auto"/>
            <w:left w:val="none" w:sz="0" w:space="0" w:color="auto"/>
            <w:bottom w:val="none" w:sz="0" w:space="0" w:color="auto"/>
            <w:right w:val="none" w:sz="0" w:space="0" w:color="auto"/>
          </w:divBdr>
        </w:div>
        <w:div w:id="805388929">
          <w:marLeft w:val="0"/>
          <w:marRight w:val="0"/>
          <w:marTop w:val="0"/>
          <w:marBottom w:val="0"/>
          <w:divBdr>
            <w:top w:val="none" w:sz="0" w:space="0" w:color="auto"/>
            <w:left w:val="none" w:sz="0" w:space="0" w:color="auto"/>
            <w:bottom w:val="none" w:sz="0" w:space="0" w:color="auto"/>
            <w:right w:val="none" w:sz="0" w:space="0" w:color="auto"/>
          </w:divBdr>
        </w:div>
        <w:div w:id="1524124324">
          <w:marLeft w:val="0"/>
          <w:marRight w:val="0"/>
          <w:marTop w:val="0"/>
          <w:marBottom w:val="0"/>
          <w:divBdr>
            <w:top w:val="none" w:sz="0" w:space="0" w:color="auto"/>
            <w:left w:val="none" w:sz="0" w:space="0" w:color="auto"/>
            <w:bottom w:val="none" w:sz="0" w:space="0" w:color="auto"/>
            <w:right w:val="none" w:sz="0" w:space="0" w:color="auto"/>
          </w:divBdr>
        </w:div>
        <w:div w:id="586377784">
          <w:marLeft w:val="0"/>
          <w:marRight w:val="0"/>
          <w:marTop w:val="0"/>
          <w:marBottom w:val="0"/>
          <w:divBdr>
            <w:top w:val="none" w:sz="0" w:space="0" w:color="auto"/>
            <w:left w:val="none" w:sz="0" w:space="0" w:color="auto"/>
            <w:bottom w:val="none" w:sz="0" w:space="0" w:color="auto"/>
            <w:right w:val="none" w:sz="0" w:space="0" w:color="auto"/>
          </w:divBdr>
        </w:div>
        <w:div w:id="235668941">
          <w:marLeft w:val="0"/>
          <w:marRight w:val="0"/>
          <w:marTop w:val="0"/>
          <w:marBottom w:val="0"/>
          <w:divBdr>
            <w:top w:val="none" w:sz="0" w:space="0" w:color="auto"/>
            <w:left w:val="none" w:sz="0" w:space="0" w:color="auto"/>
            <w:bottom w:val="none" w:sz="0" w:space="0" w:color="auto"/>
            <w:right w:val="none" w:sz="0" w:space="0" w:color="auto"/>
          </w:divBdr>
        </w:div>
        <w:div w:id="362754110">
          <w:marLeft w:val="0"/>
          <w:marRight w:val="0"/>
          <w:marTop w:val="0"/>
          <w:marBottom w:val="0"/>
          <w:divBdr>
            <w:top w:val="none" w:sz="0" w:space="0" w:color="auto"/>
            <w:left w:val="none" w:sz="0" w:space="0" w:color="auto"/>
            <w:bottom w:val="none" w:sz="0" w:space="0" w:color="auto"/>
            <w:right w:val="none" w:sz="0" w:space="0" w:color="auto"/>
          </w:divBdr>
        </w:div>
        <w:div w:id="1082336956">
          <w:marLeft w:val="0"/>
          <w:marRight w:val="0"/>
          <w:marTop w:val="0"/>
          <w:marBottom w:val="0"/>
          <w:divBdr>
            <w:top w:val="none" w:sz="0" w:space="0" w:color="auto"/>
            <w:left w:val="none" w:sz="0" w:space="0" w:color="auto"/>
            <w:bottom w:val="none" w:sz="0" w:space="0" w:color="auto"/>
            <w:right w:val="none" w:sz="0" w:space="0" w:color="auto"/>
          </w:divBdr>
        </w:div>
        <w:div w:id="139883671">
          <w:marLeft w:val="0"/>
          <w:marRight w:val="0"/>
          <w:marTop w:val="0"/>
          <w:marBottom w:val="0"/>
          <w:divBdr>
            <w:top w:val="none" w:sz="0" w:space="0" w:color="auto"/>
            <w:left w:val="none" w:sz="0" w:space="0" w:color="auto"/>
            <w:bottom w:val="none" w:sz="0" w:space="0" w:color="auto"/>
            <w:right w:val="none" w:sz="0" w:space="0" w:color="auto"/>
          </w:divBdr>
        </w:div>
        <w:div w:id="1856765960">
          <w:marLeft w:val="0"/>
          <w:marRight w:val="0"/>
          <w:marTop w:val="0"/>
          <w:marBottom w:val="0"/>
          <w:divBdr>
            <w:top w:val="none" w:sz="0" w:space="0" w:color="auto"/>
            <w:left w:val="none" w:sz="0" w:space="0" w:color="auto"/>
            <w:bottom w:val="none" w:sz="0" w:space="0" w:color="auto"/>
            <w:right w:val="none" w:sz="0" w:space="0" w:color="auto"/>
          </w:divBdr>
        </w:div>
        <w:div w:id="924075322">
          <w:marLeft w:val="0"/>
          <w:marRight w:val="0"/>
          <w:marTop w:val="0"/>
          <w:marBottom w:val="0"/>
          <w:divBdr>
            <w:top w:val="none" w:sz="0" w:space="0" w:color="auto"/>
            <w:left w:val="none" w:sz="0" w:space="0" w:color="auto"/>
            <w:bottom w:val="none" w:sz="0" w:space="0" w:color="auto"/>
            <w:right w:val="none" w:sz="0" w:space="0" w:color="auto"/>
          </w:divBdr>
        </w:div>
        <w:div w:id="1634288830">
          <w:marLeft w:val="0"/>
          <w:marRight w:val="0"/>
          <w:marTop w:val="0"/>
          <w:marBottom w:val="0"/>
          <w:divBdr>
            <w:top w:val="none" w:sz="0" w:space="0" w:color="auto"/>
            <w:left w:val="none" w:sz="0" w:space="0" w:color="auto"/>
            <w:bottom w:val="none" w:sz="0" w:space="0" w:color="auto"/>
            <w:right w:val="none" w:sz="0" w:space="0" w:color="auto"/>
          </w:divBdr>
        </w:div>
        <w:div w:id="1071318723">
          <w:marLeft w:val="0"/>
          <w:marRight w:val="0"/>
          <w:marTop w:val="0"/>
          <w:marBottom w:val="0"/>
          <w:divBdr>
            <w:top w:val="none" w:sz="0" w:space="0" w:color="auto"/>
            <w:left w:val="none" w:sz="0" w:space="0" w:color="auto"/>
            <w:bottom w:val="none" w:sz="0" w:space="0" w:color="auto"/>
            <w:right w:val="none" w:sz="0" w:space="0" w:color="auto"/>
          </w:divBdr>
        </w:div>
        <w:div w:id="2099132334">
          <w:marLeft w:val="0"/>
          <w:marRight w:val="0"/>
          <w:marTop w:val="0"/>
          <w:marBottom w:val="0"/>
          <w:divBdr>
            <w:top w:val="none" w:sz="0" w:space="0" w:color="auto"/>
            <w:left w:val="none" w:sz="0" w:space="0" w:color="auto"/>
            <w:bottom w:val="none" w:sz="0" w:space="0" w:color="auto"/>
            <w:right w:val="none" w:sz="0" w:space="0" w:color="auto"/>
          </w:divBdr>
        </w:div>
        <w:div w:id="953949653">
          <w:marLeft w:val="0"/>
          <w:marRight w:val="0"/>
          <w:marTop w:val="0"/>
          <w:marBottom w:val="0"/>
          <w:divBdr>
            <w:top w:val="none" w:sz="0" w:space="0" w:color="auto"/>
            <w:left w:val="none" w:sz="0" w:space="0" w:color="auto"/>
            <w:bottom w:val="none" w:sz="0" w:space="0" w:color="auto"/>
            <w:right w:val="none" w:sz="0" w:space="0" w:color="auto"/>
          </w:divBdr>
        </w:div>
        <w:div w:id="210846045">
          <w:marLeft w:val="0"/>
          <w:marRight w:val="0"/>
          <w:marTop w:val="0"/>
          <w:marBottom w:val="0"/>
          <w:divBdr>
            <w:top w:val="none" w:sz="0" w:space="0" w:color="auto"/>
            <w:left w:val="none" w:sz="0" w:space="0" w:color="auto"/>
            <w:bottom w:val="none" w:sz="0" w:space="0" w:color="auto"/>
            <w:right w:val="none" w:sz="0" w:space="0" w:color="auto"/>
          </w:divBdr>
        </w:div>
        <w:div w:id="870338973">
          <w:marLeft w:val="0"/>
          <w:marRight w:val="0"/>
          <w:marTop w:val="0"/>
          <w:marBottom w:val="0"/>
          <w:divBdr>
            <w:top w:val="none" w:sz="0" w:space="0" w:color="auto"/>
            <w:left w:val="none" w:sz="0" w:space="0" w:color="auto"/>
            <w:bottom w:val="none" w:sz="0" w:space="0" w:color="auto"/>
            <w:right w:val="none" w:sz="0" w:space="0" w:color="auto"/>
          </w:divBdr>
        </w:div>
        <w:div w:id="83958291">
          <w:marLeft w:val="0"/>
          <w:marRight w:val="0"/>
          <w:marTop w:val="0"/>
          <w:marBottom w:val="0"/>
          <w:divBdr>
            <w:top w:val="none" w:sz="0" w:space="0" w:color="auto"/>
            <w:left w:val="none" w:sz="0" w:space="0" w:color="auto"/>
            <w:bottom w:val="none" w:sz="0" w:space="0" w:color="auto"/>
            <w:right w:val="none" w:sz="0" w:space="0" w:color="auto"/>
          </w:divBdr>
        </w:div>
        <w:div w:id="1589541070">
          <w:marLeft w:val="0"/>
          <w:marRight w:val="0"/>
          <w:marTop w:val="0"/>
          <w:marBottom w:val="0"/>
          <w:divBdr>
            <w:top w:val="none" w:sz="0" w:space="0" w:color="auto"/>
            <w:left w:val="none" w:sz="0" w:space="0" w:color="auto"/>
            <w:bottom w:val="none" w:sz="0" w:space="0" w:color="auto"/>
            <w:right w:val="none" w:sz="0" w:space="0" w:color="auto"/>
          </w:divBdr>
        </w:div>
        <w:div w:id="607590737">
          <w:marLeft w:val="0"/>
          <w:marRight w:val="0"/>
          <w:marTop w:val="0"/>
          <w:marBottom w:val="0"/>
          <w:divBdr>
            <w:top w:val="none" w:sz="0" w:space="0" w:color="auto"/>
            <w:left w:val="none" w:sz="0" w:space="0" w:color="auto"/>
            <w:bottom w:val="none" w:sz="0" w:space="0" w:color="auto"/>
            <w:right w:val="none" w:sz="0" w:space="0" w:color="auto"/>
          </w:divBdr>
        </w:div>
        <w:div w:id="1079206609">
          <w:marLeft w:val="0"/>
          <w:marRight w:val="0"/>
          <w:marTop w:val="0"/>
          <w:marBottom w:val="0"/>
          <w:divBdr>
            <w:top w:val="none" w:sz="0" w:space="0" w:color="auto"/>
            <w:left w:val="none" w:sz="0" w:space="0" w:color="auto"/>
            <w:bottom w:val="none" w:sz="0" w:space="0" w:color="auto"/>
            <w:right w:val="none" w:sz="0" w:space="0" w:color="auto"/>
          </w:divBdr>
        </w:div>
        <w:div w:id="426270325">
          <w:marLeft w:val="0"/>
          <w:marRight w:val="0"/>
          <w:marTop w:val="0"/>
          <w:marBottom w:val="0"/>
          <w:divBdr>
            <w:top w:val="none" w:sz="0" w:space="0" w:color="auto"/>
            <w:left w:val="none" w:sz="0" w:space="0" w:color="auto"/>
            <w:bottom w:val="none" w:sz="0" w:space="0" w:color="auto"/>
            <w:right w:val="none" w:sz="0" w:space="0" w:color="auto"/>
          </w:divBdr>
        </w:div>
        <w:div w:id="1481119676">
          <w:marLeft w:val="0"/>
          <w:marRight w:val="0"/>
          <w:marTop w:val="0"/>
          <w:marBottom w:val="0"/>
          <w:divBdr>
            <w:top w:val="none" w:sz="0" w:space="0" w:color="auto"/>
            <w:left w:val="none" w:sz="0" w:space="0" w:color="auto"/>
            <w:bottom w:val="none" w:sz="0" w:space="0" w:color="auto"/>
            <w:right w:val="none" w:sz="0" w:space="0" w:color="auto"/>
          </w:divBdr>
        </w:div>
      </w:divsChild>
    </w:div>
    <w:div w:id="1023747845">
      <w:bodyDiv w:val="1"/>
      <w:marLeft w:val="0"/>
      <w:marRight w:val="0"/>
      <w:marTop w:val="0"/>
      <w:marBottom w:val="0"/>
      <w:divBdr>
        <w:top w:val="none" w:sz="0" w:space="0" w:color="auto"/>
        <w:left w:val="none" w:sz="0" w:space="0" w:color="auto"/>
        <w:bottom w:val="none" w:sz="0" w:space="0" w:color="auto"/>
        <w:right w:val="none" w:sz="0" w:space="0" w:color="auto"/>
      </w:divBdr>
      <w:divsChild>
        <w:div w:id="925115398">
          <w:marLeft w:val="0"/>
          <w:marRight w:val="0"/>
          <w:marTop w:val="0"/>
          <w:marBottom w:val="0"/>
          <w:divBdr>
            <w:top w:val="none" w:sz="0" w:space="0" w:color="auto"/>
            <w:left w:val="none" w:sz="0" w:space="0" w:color="auto"/>
            <w:bottom w:val="none" w:sz="0" w:space="0" w:color="auto"/>
            <w:right w:val="none" w:sz="0" w:space="0" w:color="auto"/>
          </w:divBdr>
        </w:div>
        <w:div w:id="498152799">
          <w:marLeft w:val="0"/>
          <w:marRight w:val="0"/>
          <w:marTop w:val="0"/>
          <w:marBottom w:val="0"/>
          <w:divBdr>
            <w:top w:val="none" w:sz="0" w:space="0" w:color="auto"/>
            <w:left w:val="none" w:sz="0" w:space="0" w:color="auto"/>
            <w:bottom w:val="none" w:sz="0" w:space="0" w:color="auto"/>
            <w:right w:val="none" w:sz="0" w:space="0" w:color="auto"/>
          </w:divBdr>
        </w:div>
        <w:div w:id="242372968">
          <w:marLeft w:val="0"/>
          <w:marRight w:val="0"/>
          <w:marTop w:val="0"/>
          <w:marBottom w:val="0"/>
          <w:divBdr>
            <w:top w:val="none" w:sz="0" w:space="0" w:color="auto"/>
            <w:left w:val="none" w:sz="0" w:space="0" w:color="auto"/>
            <w:bottom w:val="none" w:sz="0" w:space="0" w:color="auto"/>
            <w:right w:val="none" w:sz="0" w:space="0" w:color="auto"/>
          </w:divBdr>
        </w:div>
        <w:div w:id="708646399">
          <w:marLeft w:val="0"/>
          <w:marRight w:val="0"/>
          <w:marTop w:val="0"/>
          <w:marBottom w:val="0"/>
          <w:divBdr>
            <w:top w:val="none" w:sz="0" w:space="0" w:color="auto"/>
            <w:left w:val="none" w:sz="0" w:space="0" w:color="auto"/>
            <w:bottom w:val="none" w:sz="0" w:space="0" w:color="auto"/>
            <w:right w:val="none" w:sz="0" w:space="0" w:color="auto"/>
          </w:divBdr>
        </w:div>
        <w:div w:id="1629120756">
          <w:marLeft w:val="0"/>
          <w:marRight w:val="0"/>
          <w:marTop w:val="0"/>
          <w:marBottom w:val="0"/>
          <w:divBdr>
            <w:top w:val="none" w:sz="0" w:space="0" w:color="auto"/>
            <w:left w:val="none" w:sz="0" w:space="0" w:color="auto"/>
            <w:bottom w:val="none" w:sz="0" w:space="0" w:color="auto"/>
            <w:right w:val="none" w:sz="0" w:space="0" w:color="auto"/>
          </w:divBdr>
        </w:div>
        <w:div w:id="91825561">
          <w:marLeft w:val="0"/>
          <w:marRight w:val="0"/>
          <w:marTop w:val="0"/>
          <w:marBottom w:val="0"/>
          <w:divBdr>
            <w:top w:val="none" w:sz="0" w:space="0" w:color="auto"/>
            <w:left w:val="none" w:sz="0" w:space="0" w:color="auto"/>
            <w:bottom w:val="none" w:sz="0" w:space="0" w:color="auto"/>
            <w:right w:val="none" w:sz="0" w:space="0" w:color="auto"/>
          </w:divBdr>
        </w:div>
        <w:div w:id="2005743453">
          <w:marLeft w:val="0"/>
          <w:marRight w:val="0"/>
          <w:marTop w:val="0"/>
          <w:marBottom w:val="0"/>
          <w:divBdr>
            <w:top w:val="none" w:sz="0" w:space="0" w:color="auto"/>
            <w:left w:val="none" w:sz="0" w:space="0" w:color="auto"/>
            <w:bottom w:val="none" w:sz="0" w:space="0" w:color="auto"/>
            <w:right w:val="none" w:sz="0" w:space="0" w:color="auto"/>
          </w:divBdr>
        </w:div>
        <w:div w:id="1962177742">
          <w:marLeft w:val="0"/>
          <w:marRight w:val="0"/>
          <w:marTop w:val="0"/>
          <w:marBottom w:val="0"/>
          <w:divBdr>
            <w:top w:val="none" w:sz="0" w:space="0" w:color="auto"/>
            <w:left w:val="none" w:sz="0" w:space="0" w:color="auto"/>
            <w:bottom w:val="none" w:sz="0" w:space="0" w:color="auto"/>
            <w:right w:val="none" w:sz="0" w:space="0" w:color="auto"/>
          </w:divBdr>
        </w:div>
        <w:div w:id="626815262">
          <w:marLeft w:val="0"/>
          <w:marRight w:val="0"/>
          <w:marTop w:val="0"/>
          <w:marBottom w:val="0"/>
          <w:divBdr>
            <w:top w:val="none" w:sz="0" w:space="0" w:color="auto"/>
            <w:left w:val="none" w:sz="0" w:space="0" w:color="auto"/>
            <w:bottom w:val="none" w:sz="0" w:space="0" w:color="auto"/>
            <w:right w:val="none" w:sz="0" w:space="0" w:color="auto"/>
          </w:divBdr>
        </w:div>
        <w:div w:id="1001128666">
          <w:marLeft w:val="0"/>
          <w:marRight w:val="0"/>
          <w:marTop w:val="0"/>
          <w:marBottom w:val="0"/>
          <w:divBdr>
            <w:top w:val="none" w:sz="0" w:space="0" w:color="auto"/>
            <w:left w:val="none" w:sz="0" w:space="0" w:color="auto"/>
            <w:bottom w:val="none" w:sz="0" w:space="0" w:color="auto"/>
            <w:right w:val="none" w:sz="0" w:space="0" w:color="auto"/>
          </w:divBdr>
        </w:div>
        <w:div w:id="1552771187">
          <w:marLeft w:val="0"/>
          <w:marRight w:val="0"/>
          <w:marTop w:val="0"/>
          <w:marBottom w:val="0"/>
          <w:divBdr>
            <w:top w:val="none" w:sz="0" w:space="0" w:color="auto"/>
            <w:left w:val="none" w:sz="0" w:space="0" w:color="auto"/>
            <w:bottom w:val="none" w:sz="0" w:space="0" w:color="auto"/>
            <w:right w:val="none" w:sz="0" w:space="0" w:color="auto"/>
          </w:divBdr>
        </w:div>
        <w:div w:id="836194039">
          <w:marLeft w:val="0"/>
          <w:marRight w:val="0"/>
          <w:marTop w:val="0"/>
          <w:marBottom w:val="0"/>
          <w:divBdr>
            <w:top w:val="none" w:sz="0" w:space="0" w:color="auto"/>
            <w:left w:val="none" w:sz="0" w:space="0" w:color="auto"/>
            <w:bottom w:val="none" w:sz="0" w:space="0" w:color="auto"/>
            <w:right w:val="none" w:sz="0" w:space="0" w:color="auto"/>
          </w:divBdr>
        </w:div>
        <w:div w:id="2015645973">
          <w:marLeft w:val="0"/>
          <w:marRight w:val="0"/>
          <w:marTop w:val="0"/>
          <w:marBottom w:val="0"/>
          <w:divBdr>
            <w:top w:val="none" w:sz="0" w:space="0" w:color="auto"/>
            <w:left w:val="none" w:sz="0" w:space="0" w:color="auto"/>
            <w:bottom w:val="none" w:sz="0" w:space="0" w:color="auto"/>
            <w:right w:val="none" w:sz="0" w:space="0" w:color="auto"/>
          </w:divBdr>
        </w:div>
        <w:div w:id="1052389121">
          <w:marLeft w:val="0"/>
          <w:marRight w:val="0"/>
          <w:marTop w:val="0"/>
          <w:marBottom w:val="0"/>
          <w:divBdr>
            <w:top w:val="none" w:sz="0" w:space="0" w:color="auto"/>
            <w:left w:val="none" w:sz="0" w:space="0" w:color="auto"/>
            <w:bottom w:val="none" w:sz="0" w:space="0" w:color="auto"/>
            <w:right w:val="none" w:sz="0" w:space="0" w:color="auto"/>
          </w:divBdr>
        </w:div>
        <w:div w:id="1276248660">
          <w:marLeft w:val="0"/>
          <w:marRight w:val="0"/>
          <w:marTop w:val="0"/>
          <w:marBottom w:val="0"/>
          <w:divBdr>
            <w:top w:val="none" w:sz="0" w:space="0" w:color="auto"/>
            <w:left w:val="none" w:sz="0" w:space="0" w:color="auto"/>
            <w:bottom w:val="none" w:sz="0" w:space="0" w:color="auto"/>
            <w:right w:val="none" w:sz="0" w:space="0" w:color="auto"/>
          </w:divBdr>
        </w:div>
        <w:div w:id="1467317860">
          <w:marLeft w:val="0"/>
          <w:marRight w:val="0"/>
          <w:marTop w:val="0"/>
          <w:marBottom w:val="0"/>
          <w:divBdr>
            <w:top w:val="none" w:sz="0" w:space="0" w:color="auto"/>
            <w:left w:val="none" w:sz="0" w:space="0" w:color="auto"/>
            <w:bottom w:val="none" w:sz="0" w:space="0" w:color="auto"/>
            <w:right w:val="none" w:sz="0" w:space="0" w:color="auto"/>
          </w:divBdr>
        </w:div>
        <w:div w:id="1672633978">
          <w:marLeft w:val="0"/>
          <w:marRight w:val="0"/>
          <w:marTop w:val="0"/>
          <w:marBottom w:val="0"/>
          <w:divBdr>
            <w:top w:val="none" w:sz="0" w:space="0" w:color="auto"/>
            <w:left w:val="none" w:sz="0" w:space="0" w:color="auto"/>
            <w:bottom w:val="none" w:sz="0" w:space="0" w:color="auto"/>
            <w:right w:val="none" w:sz="0" w:space="0" w:color="auto"/>
          </w:divBdr>
        </w:div>
        <w:div w:id="559023859">
          <w:marLeft w:val="0"/>
          <w:marRight w:val="0"/>
          <w:marTop w:val="0"/>
          <w:marBottom w:val="0"/>
          <w:divBdr>
            <w:top w:val="none" w:sz="0" w:space="0" w:color="auto"/>
            <w:left w:val="none" w:sz="0" w:space="0" w:color="auto"/>
            <w:bottom w:val="none" w:sz="0" w:space="0" w:color="auto"/>
            <w:right w:val="none" w:sz="0" w:space="0" w:color="auto"/>
          </w:divBdr>
        </w:div>
        <w:div w:id="855311780">
          <w:marLeft w:val="0"/>
          <w:marRight w:val="0"/>
          <w:marTop w:val="0"/>
          <w:marBottom w:val="0"/>
          <w:divBdr>
            <w:top w:val="none" w:sz="0" w:space="0" w:color="auto"/>
            <w:left w:val="none" w:sz="0" w:space="0" w:color="auto"/>
            <w:bottom w:val="none" w:sz="0" w:space="0" w:color="auto"/>
            <w:right w:val="none" w:sz="0" w:space="0" w:color="auto"/>
          </w:divBdr>
        </w:div>
        <w:div w:id="1824926428">
          <w:marLeft w:val="0"/>
          <w:marRight w:val="0"/>
          <w:marTop w:val="0"/>
          <w:marBottom w:val="0"/>
          <w:divBdr>
            <w:top w:val="none" w:sz="0" w:space="0" w:color="auto"/>
            <w:left w:val="none" w:sz="0" w:space="0" w:color="auto"/>
            <w:bottom w:val="none" w:sz="0" w:space="0" w:color="auto"/>
            <w:right w:val="none" w:sz="0" w:space="0" w:color="auto"/>
          </w:divBdr>
        </w:div>
        <w:div w:id="1311711695">
          <w:marLeft w:val="0"/>
          <w:marRight w:val="0"/>
          <w:marTop w:val="0"/>
          <w:marBottom w:val="0"/>
          <w:divBdr>
            <w:top w:val="none" w:sz="0" w:space="0" w:color="auto"/>
            <w:left w:val="none" w:sz="0" w:space="0" w:color="auto"/>
            <w:bottom w:val="none" w:sz="0" w:space="0" w:color="auto"/>
            <w:right w:val="none" w:sz="0" w:space="0" w:color="auto"/>
          </w:divBdr>
        </w:div>
        <w:div w:id="456801721">
          <w:marLeft w:val="0"/>
          <w:marRight w:val="0"/>
          <w:marTop w:val="0"/>
          <w:marBottom w:val="0"/>
          <w:divBdr>
            <w:top w:val="none" w:sz="0" w:space="0" w:color="auto"/>
            <w:left w:val="none" w:sz="0" w:space="0" w:color="auto"/>
            <w:bottom w:val="none" w:sz="0" w:space="0" w:color="auto"/>
            <w:right w:val="none" w:sz="0" w:space="0" w:color="auto"/>
          </w:divBdr>
        </w:div>
        <w:div w:id="32309847">
          <w:marLeft w:val="0"/>
          <w:marRight w:val="0"/>
          <w:marTop w:val="0"/>
          <w:marBottom w:val="0"/>
          <w:divBdr>
            <w:top w:val="none" w:sz="0" w:space="0" w:color="auto"/>
            <w:left w:val="none" w:sz="0" w:space="0" w:color="auto"/>
            <w:bottom w:val="none" w:sz="0" w:space="0" w:color="auto"/>
            <w:right w:val="none" w:sz="0" w:space="0" w:color="auto"/>
          </w:divBdr>
        </w:div>
        <w:div w:id="1279067633">
          <w:marLeft w:val="0"/>
          <w:marRight w:val="0"/>
          <w:marTop w:val="0"/>
          <w:marBottom w:val="0"/>
          <w:divBdr>
            <w:top w:val="none" w:sz="0" w:space="0" w:color="auto"/>
            <w:left w:val="none" w:sz="0" w:space="0" w:color="auto"/>
            <w:bottom w:val="none" w:sz="0" w:space="0" w:color="auto"/>
            <w:right w:val="none" w:sz="0" w:space="0" w:color="auto"/>
          </w:divBdr>
        </w:div>
        <w:div w:id="1889030499">
          <w:marLeft w:val="0"/>
          <w:marRight w:val="0"/>
          <w:marTop w:val="0"/>
          <w:marBottom w:val="0"/>
          <w:divBdr>
            <w:top w:val="none" w:sz="0" w:space="0" w:color="auto"/>
            <w:left w:val="none" w:sz="0" w:space="0" w:color="auto"/>
            <w:bottom w:val="none" w:sz="0" w:space="0" w:color="auto"/>
            <w:right w:val="none" w:sz="0" w:space="0" w:color="auto"/>
          </w:divBdr>
        </w:div>
        <w:div w:id="1397237654">
          <w:marLeft w:val="0"/>
          <w:marRight w:val="0"/>
          <w:marTop w:val="0"/>
          <w:marBottom w:val="0"/>
          <w:divBdr>
            <w:top w:val="none" w:sz="0" w:space="0" w:color="auto"/>
            <w:left w:val="none" w:sz="0" w:space="0" w:color="auto"/>
            <w:bottom w:val="none" w:sz="0" w:space="0" w:color="auto"/>
            <w:right w:val="none" w:sz="0" w:space="0" w:color="auto"/>
          </w:divBdr>
        </w:div>
        <w:div w:id="1189758999">
          <w:marLeft w:val="0"/>
          <w:marRight w:val="0"/>
          <w:marTop w:val="0"/>
          <w:marBottom w:val="0"/>
          <w:divBdr>
            <w:top w:val="none" w:sz="0" w:space="0" w:color="auto"/>
            <w:left w:val="none" w:sz="0" w:space="0" w:color="auto"/>
            <w:bottom w:val="none" w:sz="0" w:space="0" w:color="auto"/>
            <w:right w:val="none" w:sz="0" w:space="0" w:color="auto"/>
          </w:divBdr>
        </w:div>
        <w:div w:id="859660624">
          <w:marLeft w:val="0"/>
          <w:marRight w:val="0"/>
          <w:marTop w:val="0"/>
          <w:marBottom w:val="0"/>
          <w:divBdr>
            <w:top w:val="none" w:sz="0" w:space="0" w:color="auto"/>
            <w:left w:val="none" w:sz="0" w:space="0" w:color="auto"/>
            <w:bottom w:val="none" w:sz="0" w:space="0" w:color="auto"/>
            <w:right w:val="none" w:sz="0" w:space="0" w:color="auto"/>
          </w:divBdr>
        </w:div>
        <w:div w:id="179529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9158</Characters>
  <Application>Microsoft Office Word</Application>
  <DocSecurity>0</DocSecurity>
  <Lines>76</Lines>
  <Paragraphs>21</Paragraphs>
  <ScaleCrop>false</ScaleCrop>
  <Company/>
  <LinksUpToDate>false</LinksUpToDate>
  <CharactersWithSpaces>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2020-04-26T11:07:00Z</dcterms:created>
  <dcterms:modified xsi:type="dcterms:W3CDTF">2020-04-26T11:08:00Z</dcterms:modified>
</cp:coreProperties>
</file>