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F4" w:rsidRPr="00944BF4" w:rsidRDefault="00944BF4" w:rsidP="00944BF4">
      <w:pPr>
        <w:jc w:val="center"/>
        <w:rPr>
          <w:sz w:val="32"/>
          <w:szCs w:val="32"/>
        </w:rPr>
      </w:pPr>
      <w:bookmarkStart w:id="0" w:name="Anchor1"/>
      <w:bookmarkEnd w:id="0"/>
      <w:r w:rsidRPr="00944BF4">
        <w:rPr>
          <w:sz w:val="32"/>
          <w:szCs w:val="32"/>
          <w:rtl/>
        </w:rPr>
        <w:t>الطعن</w:t>
      </w:r>
      <w:bookmarkStart w:id="1" w:name="_GoBack"/>
      <w:bookmarkEnd w:id="1"/>
      <w:r w:rsidRPr="00944BF4">
        <w:rPr>
          <w:sz w:val="32"/>
          <w:szCs w:val="32"/>
          <w:rtl/>
        </w:rPr>
        <w:t xml:space="preserve"> رقم 473 لسنة </w:t>
      </w:r>
      <w:r w:rsidRPr="00944BF4">
        <w:rPr>
          <w:sz w:val="32"/>
          <w:szCs w:val="32"/>
        </w:rPr>
        <w:t>2013</w:t>
      </w:r>
    </w:p>
    <w:p w:rsidR="00944BF4" w:rsidRPr="00944BF4" w:rsidRDefault="00944BF4" w:rsidP="00944BF4">
      <w:pPr>
        <w:rPr>
          <w:sz w:val="32"/>
          <w:szCs w:val="32"/>
        </w:rPr>
      </w:pPr>
      <w:bookmarkStart w:id="2" w:name="Anchor8"/>
      <w:bookmarkEnd w:id="2"/>
      <w:r w:rsidRPr="00944BF4">
        <w:rPr>
          <w:sz w:val="32"/>
          <w:szCs w:val="32"/>
          <w:rtl/>
        </w:rPr>
        <w:t>هيئة المحكمة</w:t>
      </w:r>
      <w:r w:rsidRPr="00944BF4">
        <w:rPr>
          <w:sz w:val="32"/>
          <w:szCs w:val="32"/>
        </w:rPr>
        <w:t xml:space="preserve">: </w:t>
      </w:r>
      <w:r w:rsidRPr="00944BF4">
        <w:rPr>
          <w:sz w:val="32"/>
          <w:szCs w:val="32"/>
          <w:rtl/>
        </w:rPr>
        <w:t>برئاسة السيد المستشار فيصل محمد خريبط وكيل المحكمة وعضوية السادة المستشارين صالح خليفة المريشد ومحمود دسوقي دياب وعبدالرحمن هيكل وحسين الصعيدي</w:t>
      </w:r>
    </w:p>
    <w:bookmarkStart w:id="3" w:name="Anchor25"/>
    <w:bookmarkEnd w:id="3"/>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 </w:instrText>
      </w:r>
      <w:r w:rsidRPr="00944BF4">
        <w:rPr>
          <w:sz w:val="32"/>
          <w:szCs w:val="32"/>
        </w:rPr>
        <w:fldChar w:fldCharType="separate"/>
      </w:r>
      <w:r w:rsidRPr="00944BF4">
        <w:rPr>
          <w:rStyle w:val="Hyperlink"/>
          <w:sz w:val="32"/>
          <w:szCs w:val="32"/>
        </w:rPr>
        <w:t xml:space="preserve">1 – </w:t>
      </w:r>
      <w:r w:rsidRPr="00944BF4">
        <w:rPr>
          <w:rStyle w:val="Hyperlink"/>
          <w:sz w:val="32"/>
          <w:szCs w:val="32"/>
          <w:rtl/>
        </w:rPr>
        <w:t>ان مجرد احراز او حيازة اسلحة نارية قبل الحصول على ترخيص كافيا لتحقق جريمة الاحراز او الحيازة المادية مهما طالت المدة ام قصرت واياً كان الباعث لعدم تطلب الجريمة سوى القصد الجنائي العام الذي يتحقق بمجرد الاحراز او الحيازة للسلاح عن علم وارادة</w:t>
      </w:r>
      <w:r w:rsidRPr="00944BF4">
        <w:rPr>
          <w:rStyle w:val="Hyperlink"/>
          <w:sz w:val="32"/>
          <w:szCs w:val="32"/>
        </w:rPr>
        <w:t>.</w:t>
      </w:r>
      <w:r w:rsidRPr="00944BF4">
        <w:rPr>
          <w:sz w:val="32"/>
          <w:szCs w:val="32"/>
        </w:rPr>
        <w:fldChar w:fldCharType="end"/>
      </w:r>
    </w:p>
    <w:bookmarkStart w:id="4" w:name="Anchor49"/>
    <w:bookmarkEnd w:id="4"/>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"TM2014_473_2" </w:instrText>
      </w:r>
      <w:r w:rsidRPr="00944BF4">
        <w:rPr>
          <w:sz w:val="32"/>
          <w:szCs w:val="32"/>
        </w:rPr>
        <w:fldChar w:fldCharType="separate"/>
      </w:r>
      <w:r w:rsidRPr="00944BF4">
        <w:rPr>
          <w:rStyle w:val="Hyperlink"/>
          <w:sz w:val="32"/>
          <w:szCs w:val="32"/>
        </w:rPr>
        <w:t xml:space="preserve">2 – </w:t>
      </w:r>
      <w:r w:rsidRPr="00944BF4">
        <w:rPr>
          <w:rStyle w:val="Hyperlink"/>
          <w:sz w:val="32"/>
          <w:szCs w:val="32"/>
          <w:rtl/>
        </w:rPr>
        <w:t>ان لمحكمة الموضوع استظهار القصد الجنائي لجريمة احراز وحيازة اسلحة نارية بدون ترخيص الذي تستنتجه من ظروف الدعوى وملابساتها</w:t>
      </w:r>
      <w:r w:rsidRPr="00944BF4">
        <w:rPr>
          <w:rStyle w:val="Hyperlink"/>
          <w:sz w:val="32"/>
          <w:szCs w:val="32"/>
        </w:rPr>
        <w:t>.</w:t>
      </w:r>
      <w:r w:rsidRPr="00944BF4">
        <w:rPr>
          <w:sz w:val="32"/>
          <w:szCs w:val="32"/>
        </w:rPr>
        <w:fldChar w:fldCharType="end"/>
      </w:r>
    </w:p>
    <w:bookmarkStart w:id="5" w:name="Anchor63"/>
    <w:bookmarkEnd w:id="5"/>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"TM2014_473_3" </w:instrText>
      </w:r>
      <w:r w:rsidRPr="00944BF4">
        <w:rPr>
          <w:sz w:val="32"/>
          <w:szCs w:val="32"/>
        </w:rPr>
        <w:fldChar w:fldCharType="separate"/>
      </w:r>
      <w:r w:rsidRPr="00944BF4">
        <w:rPr>
          <w:rStyle w:val="Hyperlink"/>
          <w:sz w:val="32"/>
          <w:szCs w:val="32"/>
        </w:rPr>
        <w:t xml:space="preserve">3 – </w:t>
      </w:r>
      <w:r w:rsidRPr="00944BF4">
        <w:rPr>
          <w:rStyle w:val="Hyperlink"/>
          <w:sz w:val="32"/>
          <w:szCs w:val="32"/>
          <w:rtl/>
        </w:rPr>
        <w:t>ان الركز المادي لجريمة حيازة او احراز اسلحة نارية بدون ترخيص يتوافر بمجرد ثبوت حيازة الجاني او احرازه لها بأي دليل من شأنه ان يؤدي الى ذلك ولا يشترط ضبطها مع الجاني</w:t>
      </w:r>
      <w:r w:rsidRPr="00944BF4">
        <w:rPr>
          <w:rStyle w:val="Hyperlink"/>
          <w:sz w:val="32"/>
          <w:szCs w:val="32"/>
        </w:rPr>
        <w:t>.</w:t>
      </w:r>
      <w:r w:rsidRPr="00944BF4">
        <w:rPr>
          <w:sz w:val="32"/>
          <w:szCs w:val="32"/>
        </w:rPr>
        <w:fldChar w:fldCharType="end"/>
      </w:r>
    </w:p>
    <w:bookmarkStart w:id="6" w:name="Anchor79"/>
    <w:bookmarkEnd w:id="6"/>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"TM2014_473_4" </w:instrText>
      </w:r>
      <w:r w:rsidRPr="00944BF4">
        <w:rPr>
          <w:sz w:val="32"/>
          <w:szCs w:val="32"/>
        </w:rPr>
        <w:fldChar w:fldCharType="separate"/>
      </w:r>
      <w:r w:rsidRPr="00944BF4">
        <w:rPr>
          <w:rStyle w:val="Hyperlink"/>
          <w:sz w:val="32"/>
          <w:szCs w:val="32"/>
        </w:rPr>
        <w:t xml:space="preserve">4 – </w:t>
      </w:r>
      <w:r w:rsidRPr="00944BF4">
        <w:rPr>
          <w:rStyle w:val="Hyperlink"/>
          <w:sz w:val="32"/>
          <w:szCs w:val="32"/>
          <w:rtl/>
        </w:rPr>
        <w:t>ان للقاضي الجزائي ان يكون عقيدته من أي دليل او قرينة يرتاح اليها الا اذا قيده القانون بدليل معين ينص عليه</w:t>
      </w:r>
      <w:r w:rsidRPr="00944BF4">
        <w:rPr>
          <w:rStyle w:val="Hyperlink"/>
          <w:sz w:val="32"/>
          <w:szCs w:val="32"/>
        </w:rPr>
        <w:t>.</w:t>
      </w:r>
      <w:r w:rsidRPr="00944BF4">
        <w:rPr>
          <w:sz w:val="32"/>
          <w:szCs w:val="32"/>
        </w:rPr>
        <w:fldChar w:fldCharType="end"/>
      </w:r>
    </w:p>
    <w:bookmarkStart w:id="7" w:name="Anchor90"/>
    <w:bookmarkEnd w:id="7"/>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"TM2014_473_5" </w:instrText>
      </w:r>
      <w:r w:rsidRPr="00944BF4">
        <w:rPr>
          <w:sz w:val="32"/>
          <w:szCs w:val="32"/>
        </w:rPr>
        <w:fldChar w:fldCharType="separate"/>
      </w:r>
      <w:r w:rsidRPr="00944BF4">
        <w:rPr>
          <w:rStyle w:val="Hyperlink"/>
          <w:sz w:val="32"/>
          <w:szCs w:val="32"/>
        </w:rPr>
        <w:t xml:space="preserve">5 – </w:t>
      </w:r>
      <w:r w:rsidRPr="00944BF4">
        <w:rPr>
          <w:rStyle w:val="Hyperlink"/>
          <w:sz w:val="32"/>
          <w:szCs w:val="32"/>
          <w:rtl/>
        </w:rPr>
        <w:t>ان القانون الجزائي لم يجعل لاثبات جريمة احراز سلاح وذخيرته طريقا خاصا</w:t>
      </w:r>
      <w:r w:rsidRPr="00944BF4">
        <w:rPr>
          <w:rStyle w:val="Hyperlink"/>
          <w:sz w:val="32"/>
          <w:szCs w:val="32"/>
        </w:rPr>
        <w:t>.</w:t>
      </w:r>
      <w:r w:rsidRPr="00944BF4">
        <w:rPr>
          <w:sz w:val="32"/>
          <w:szCs w:val="32"/>
        </w:rPr>
        <w:fldChar w:fldCharType="end"/>
      </w:r>
    </w:p>
    <w:bookmarkStart w:id="8" w:name="Anchor98"/>
    <w:bookmarkEnd w:id="8"/>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"TM2014_473_6" </w:instrText>
      </w:r>
      <w:r w:rsidRPr="00944BF4">
        <w:rPr>
          <w:sz w:val="32"/>
          <w:szCs w:val="32"/>
        </w:rPr>
        <w:fldChar w:fldCharType="separate"/>
      </w:r>
      <w:r w:rsidRPr="00944BF4">
        <w:rPr>
          <w:rStyle w:val="Hyperlink"/>
          <w:sz w:val="32"/>
          <w:szCs w:val="32"/>
        </w:rPr>
        <w:t xml:space="preserve">6 – </w:t>
      </w:r>
      <w:r w:rsidRPr="00944BF4">
        <w:rPr>
          <w:rStyle w:val="Hyperlink"/>
          <w:sz w:val="32"/>
          <w:szCs w:val="32"/>
          <w:rtl/>
        </w:rPr>
        <w:t>ان الأدلة في المواد الجزائية متساندة يكمل بعضها البعض ومنها مجتمعة تتكون عقيدة المحكمة فلا ينظر الى دليل معين لمناقشته على حدة دون باقي الأدلة</w:t>
      </w:r>
      <w:r w:rsidRPr="00944BF4">
        <w:rPr>
          <w:rStyle w:val="Hyperlink"/>
          <w:sz w:val="32"/>
          <w:szCs w:val="32"/>
        </w:rPr>
        <w:t>.</w:t>
      </w:r>
      <w:r w:rsidRPr="00944BF4">
        <w:rPr>
          <w:sz w:val="32"/>
          <w:szCs w:val="32"/>
        </w:rPr>
        <w:fldChar w:fldCharType="end"/>
      </w:r>
    </w:p>
    <w:bookmarkStart w:id="9" w:name="Anchor113"/>
    <w:bookmarkEnd w:id="9"/>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"TM2014_473_7" </w:instrText>
      </w:r>
      <w:r w:rsidRPr="00944BF4">
        <w:rPr>
          <w:sz w:val="32"/>
          <w:szCs w:val="32"/>
        </w:rPr>
        <w:fldChar w:fldCharType="separate"/>
      </w:r>
      <w:r w:rsidRPr="00944BF4">
        <w:rPr>
          <w:rStyle w:val="Hyperlink"/>
          <w:sz w:val="32"/>
          <w:szCs w:val="32"/>
        </w:rPr>
        <w:t xml:space="preserve">7 – </w:t>
      </w:r>
      <w:r w:rsidRPr="00944BF4">
        <w:rPr>
          <w:rStyle w:val="Hyperlink"/>
          <w:sz w:val="32"/>
          <w:szCs w:val="32"/>
          <w:rtl/>
        </w:rPr>
        <w:t>ان لمحكمة الموضوع ان تستخلص من اقوال الشهود وسائر العناصر الأخرى الصورة الصحيحة لواقعة الدعوى حسبما يؤدي اليه اقتناعها ما دام استخلاصها سائغاً</w:t>
      </w:r>
      <w:r w:rsidRPr="00944BF4">
        <w:rPr>
          <w:rStyle w:val="Hyperlink"/>
          <w:sz w:val="32"/>
          <w:szCs w:val="32"/>
        </w:rPr>
        <w:t>.</w:t>
      </w:r>
      <w:r w:rsidRPr="00944BF4">
        <w:rPr>
          <w:sz w:val="32"/>
          <w:szCs w:val="32"/>
        </w:rPr>
        <w:fldChar w:fldCharType="end"/>
      </w:r>
    </w:p>
    <w:bookmarkStart w:id="10" w:name="Anchor131"/>
    <w:bookmarkEnd w:id="10"/>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"TM2014_473_8" </w:instrText>
      </w:r>
      <w:r w:rsidRPr="00944BF4">
        <w:rPr>
          <w:sz w:val="32"/>
          <w:szCs w:val="32"/>
        </w:rPr>
        <w:fldChar w:fldCharType="separate"/>
      </w:r>
      <w:r w:rsidRPr="00944BF4">
        <w:rPr>
          <w:rStyle w:val="Hyperlink"/>
          <w:sz w:val="32"/>
          <w:szCs w:val="32"/>
        </w:rPr>
        <w:t xml:space="preserve">8 – </w:t>
      </w:r>
      <w:r w:rsidRPr="00944BF4">
        <w:rPr>
          <w:rStyle w:val="Hyperlink"/>
          <w:sz w:val="32"/>
          <w:szCs w:val="32"/>
          <w:rtl/>
        </w:rPr>
        <w:t>ان لمحكمة الموضوع بغير معقب وزن اقوال الشهود وتعويل القضاء عليها</w:t>
      </w:r>
      <w:r w:rsidRPr="00944BF4">
        <w:rPr>
          <w:rStyle w:val="Hyperlink"/>
          <w:sz w:val="32"/>
          <w:szCs w:val="32"/>
        </w:rPr>
        <w:t>.</w:t>
      </w:r>
      <w:r w:rsidRPr="00944BF4">
        <w:rPr>
          <w:sz w:val="32"/>
          <w:szCs w:val="32"/>
        </w:rPr>
        <w:fldChar w:fldCharType="end"/>
      </w:r>
    </w:p>
    <w:bookmarkStart w:id="11" w:name="Anchor140"/>
    <w:bookmarkEnd w:id="11"/>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"TM2014_473_9" </w:instrText>
      </w:r>
      <w:r w:rsidRPr="00944BF4">
        <w:rPr>
          <w:sz w:val="32"/>
          <w:szCs w:val="32"/>
        </w:rPr>
        <w:fldChar w:fldCharType="separate"/>
      </w:r>
      <w:r w:rsidRPr="00944BF4">
        <w:rPr>
          <w:rStyle w:val="Hyperlink"/>
          <w:sz w:val="32"/>
          <w:szCs w:val="32"/>
        </w:rPr>
        <w:t xml:space="preserve">9 – </w:t>
      </w:r>
      <w:r w:rsidRPr="00944BF4">
        <w:rPr>
          <w:rStyle w:val="Hyperlink"/>
          <w:sz w:val="32"/>
          <w:szCs w:val="32"/>
          <w:rtl/>
        </w:rPr>
        <w:t>ان تناقض اقوال الشهود لا يعيب الحكم ما دامت المحكمة قد استخلصت الحقيقة التي اقتنعت بها من تلك الأقوال استخلاصاً سائغا</w:t>
      </w:r>
      <w:r w:rsidRPr="00944BF4">
        <w:rPr>
          <w:rStyle w:val="Hyperlink"/>
          <w:sz w:val="32"/>
          <w:szCs w:val="32"/>
        </w:rPr>
        <w:t>.</w:t>
      </w:r>
      <w:r w:rsidRPr="00944BF4">
        <w:rPr>
          <w:sz w:val="32"/>
          <w:szCs w:val="32"/>
        </w:rPr>
        <w:fldChar w:fldCharType="end"/>
      </w:r>
    </w:p>
    <w:bookmarkStart w:id="12" w:name="Anchor152"/>
    <w:bookmarkEnd w:id="12"/>
    <w:p w:rsidR="00944BF4" w:rsidRPr="00944BF4" w:rsidRDefault="00944BF4" w:rsidP="00944BF4">
      <w:pPr>
        <w:rPr>
          <w:sz w:val="32"/>
          <w:szCs w:val="32"/>
        </w:rPr>
      </w:pPr>
      <w:r w:rsidRPr="00944BF4">
        <w:rPr>
          <w:sz w:val="32"/>
          <w:szCs w:val="32"/>
        </w:rPr>
        <w:lastRenderedPageBreak/>
        <w:fldChar w:fldCharType="begin"/>
      </w:r>
      <w:r w:rsidRPr="00944BF4">
        <w:rPr>
          <w:sz w:val="32"/>
          <w:szCs w:val="32"/>
        </w:rPr>
        <w:instrText xml:space="preserve"> HYPERLINK "http://www.law.gov.kw/KWT_CC-Ar/00_2014/00_%D8%A7%D9%84%D8%AF%D8%A7%D8%A6%D8%B1%D8%A9%20%D8%A7%D9%84%D8%AC%D8%B2%D8%A7%D8%A6%D9%8A%D8%A9/KWT-CC-Ar_2014-04-13_00473_Taan.html" \l "TM2014_473_10" </w:instrText>
      </w:r>
      <w:r w:rsidRPr="00944BF4">
        <w:rPr>
          <w:sz w:val="32"/>
          <w:szCs w:val="32"/>
        </w:rPr>
        <w:fldChar w:fldCharType="separate"/>
      </w:r>
      <w:r w:rsidRPr="00944BF4">
        <w:rPr>
          <w:rStyle w:val="Hyperlink"/>
          <w:sz w:val="32"/>
          <w:szCs w:val="32"/>
        </w:rPr>
        <w:t xml:space="preserve">10 – </w:t>
      </w:r>
      <w:r w:rsidRPr="00944BF4">
        <w:rPr>
          <w:rStyle w:val="Hyperlink"/>
          <w:sz w:val="32"/>
          <w:szCs w:val="32"/>
          <w:rtl/>
        </w:rPr>
        <w:t>ان الدفع يخلق الجريمة وانكار الاتهام وتلفيقه وكيديته يعتبر من أوجه الوقائع الموضوعية التي لا تستجب ردا خاصا من الحكم اذ الرد يستفاد ضمنا من القضاء بالادانة</w:t>
      </w:r>
      <w:r w:rsidRPr="00944BF4">
        <w:rPr>
          <w:rStyle w:val="Hyperlink"/>
          <w:sz w:val="32"/>
          <w:szCs w:val="32"/>
        </w:rPr>
        <w:t>.</w:t>
      </w:r>
      <w:r w:rsidRPr="00944BF4">
        <w:rPr>
          <w:sz w:val="32"/>
          <w:szCs w:val="32"/>
        </w:rPr>
        <w:fldChar w:fldCharType="end"/>
      </w:r>
    </w:p>
    <w:bookmarkStart w:id="13" w:name="Anchor169"/>
    <w:bookmarkEnd w:id="13"/>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"TM2014_473_11" </w:instrText>
      </w:r>
      <w:r w:rsidRPr="00944BF4">
        <w:rPr>
          <w:sz w:val="32"/>
          <w:szCs w:val="32"/>
        </w:rPr>
        <w:fldChar w:fldCharType="separate"/>
      </w:r>
      <w:r w:rsidRPr="00944BF4">
        <w:rPr>
          <w:rStyle w:val="Hyperlink"/>
          <w:sz w:val="32"/>
          <w:szCs w:val="32"/>
        </w:rPr>
        <w:t xml:space="preserve">11 – </w:t>
      </w:r>
      <w:r w:rsidRPr="00944BF4">
        <w:rPr>
          <w:rStyle w:val="Hyperlink"/>
          <w:sz w:val="32"/>
          <w:szCs w:val="32"/>
          <w:rtl/>
        </w:rPr>
        <w:t>ان التعييب للتحقيق والاجراءات التي جرت في مرحلة سابقة على المحاكمة لا يصلح ان يكون سببا للطعن على الحكم</w:t>
      </w:r>
      <w:r w:rsidRPr="00944BF4">
        <w:rPr>
          <w:rStyle w:val="Hyperlink"/>
          <w:sz w:val="32"/>
          <w:szCs w:val="32"/>
        </w:rPr>
        <w:t>.</w:t>
      </w:r>
      <w:r w:rsidRPr="00944BF4">
        <w:rPr>
          <w:sz w:val="32"/>
          <w:szCs w:val="32"/>
        </w:rPr>
        <w:fldChar w:fldCharType="end"/>
      </w:r>
    </w:p>
    <w:bookmarkStart w:id="14" w:name="Anchor181"/>
    <w:bookmarkEnd w:id="14"/>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"TM2014_473_12" </w:instrText>
      </w:r>
      <w:r w:rsidRPr="00944BF4">
        <w:rPr>
          <w:sz w:val="32"/>
          <w:szCs w:val="32"/>
        </w:rPr>
        <w:fldChar w:fldCharType="separate"/>
      </w:r>
      <w:r w:rsidRPr="00944BF4">
        <w:rPr>
          <w:rStyle w:val="Hyperlink"/>
          <w:sz w:val="32"/>
          <w:szCs w:val="32"/>
        </w:rPr>
        <w:t xml:space="preserve">12 – </w:t>
      </w:r>
      <w:r w:rsidRPr="00944BF4">
        <w:rPr>
          <w:rStyle w:val="Hyperlink"/>
          <w:sz w:val="32"/>
          <w:szCs w:val="32"/>
          <w:rtl/>
        </w:rPr>
        <w:t>ان التناقض الذي يعيب الحكم ويبطله هو الذي يقع بين اسبابه بحيث ينفي بعضها ما اثبته البعض الآخر ولا يعرف أي الأمرين قصدته المحكمة</w:t>
      </w:r>
      <w:r w:rsidRPr="00944BF4">
        <w:rPr>
          <w:rStyle w:val="Hyperlink"/>
          <w:sz w:val="32"/>
          <w:szCs w:val="32"/>
        </w:rPr>
        <w:t>.</w:t>
      </w:r>
      <w:r w:rsidRPr="00944BF4">
        <w:rPr>
          <w:sz w:val="32"/>
          <w:szCs w:val="32"/>
        </w:rPr>
        <w:fldChar w:fldCharType="end"/>
      </w:r>
    </w:p>
    <w:bookmarkStart w:id="15" w:name="Anchor195"/>
    <w:bookmarkEnd w:id="15"/>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"TM2014_473_13" </w:instrText>
      </w:r>
      <w:r w:rsidRPr="00944BF4">
        <w:rPr>
          <w:sz w:val="32"/>
          <w:szCs w:val="32"/>
        </w:rPr>
        <w:fldChar w:fldCharType="separate"/>
      </w:r>
      <w:r w:rsidRPr="00944BF4">
        <w:rPr>
          <w:rStyle w:val="Hyperlink"/>
          <w:sz w:val="32"/>
          <w:szCs w:val="32"/>
        </w:rPr>
        <w:t xml:space="preserve">13 – </w:t>
      </w:r>
      <w:r w:rsidRPr="00944BF4">
        <w:rPr>
          <w:rStyle w:val="Hyperlink"/>
          <w:sz w:val="32"/>
          <w:szCs w:val="32"/>
          <w:rtl/>
        </w:rPr>
        <w:t>ان لمحكمة الموضوع تجزئة اقوال الشاهد فتأخذ بما تطمئن اليه منها في خصوص واقعة معينة وتطرح ما شهد به في شأن واقعة أخرى منسوبة الى نفس المتهم دون ان يكون هذا تناقضا يعيب حكمها</w:t>
      </w:r>
      <w:r w:rsidRPr="00944BF4">
        <w:rPr>
          <w:rStyle w:val="Hyperlink"/>
          <w:sz w:val="32"/>
          <w:szCs w:val="32"/>
        </w:rPr>
        <w:t>.</w:t>
      </w:r>
      <w:r w:rsidRPr="00944BF4">
        <w:rPr>
          <w:sz w:val="32"/>
          <w:szCs w:val="32"/>
        </w:rPr>
        <w:fldChar w:fldCharType="end"/>
      </w:r>
    </w:p>
    <w:bookmarkStart w:id="16" w:name="Anchor213"/>
    <w:bookmarkEnd w:id="16"/>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"TM2014_473_14" </w:instrText>
      </w:r>
      <w:r w:rsidRPr="00944BF4">
        <w:rPr>
          <w:sz w:val="32"/>
          <w:szCs w:val="32"/>
        </w:rPr>
        <w:fldChar w:fldCharType="separate"/>
      </w:r>
      <w:r w:rsidRPr="00944BF4">
        <w:rPr>
          <w:rStyle w:val="Hyperlink"/>
          <w:sz w:val="32"/>
          <w:szCs w:val="32"/>
        </w:rPr>
        <w:t xml:space="preserve">14 – </w:t>
      </w:r>
      <w:r w:rsidRPr="00944BF4">
        <w:rPr>
          <w:rStyle w:val="Hyperlink"/>
          <w:sz w:val="32"/>
          <w:szCs w:val="32"/>
          <w:rtl/>
        </w:rPr>
        <w:t>ان الدفع ببطلان القبض من الدفوع القانونية المختلطة بالواقع الذي لا يجوز اثارته لأول مرة امام محكمة التمييز</w:t>
      </w:r>
      <w:r w:rsidRPr="00944BF4">
        <w:rPr>
          <w:rStyle w:val="Hyperlink"/>
          <w:sz w:val="32"/>
          <w:szCs w:val="32"/>
        </w:rPr>
        <w:t>.</w:t>
      </w:r>
      <w:r w:rsidRPr="00944BF4">
        <w:rPr>
          <w:sz w:val="32"/>
          <w:szCs w:val="32"/>
        </w:rPr>
        <w:fldChar w:fldCharType="end"/>
      </w:r>
    </w:p>
    <w:bookmarkStart w:id="17" w:name="Anchor226"/>
    <w:bookmarkEnd w:id="17"/>
    <w:p w:rsidR="00944BF4" w:rsidRPr="00944BF4" w:rsidRDefault="00944BF4" w:rsidP="00944BF4">
      <w:pPr>
        <w:rPr>
          <w:sz w:val="32"/>
          <w:szCs w:val="32"/>
        </w:rPr>
      </w:pPr>
      <w:r w:rsidRPr="00944BF4">
        <w:rPr>
          <w:sz w:val="32"/>
          <w:szCs w:val="32"/>
        </w:rPr>
        <w:fldChar w:fldCharType="begin"/>
      </w:r>
      <w:r w:rsidRPr="00944BF4">
        <w:rPr>
          <w:sz w:val="32"/>
          <w:szCs w:val="32"/>
        </w:rPr>
        <w:instrText xml:space="preserve"> HYPERLINK "http://www.law.gov.kw/KWT_CC-Ar/00_2014/00_%D8%A7%D9%84%D8%AF%D8%A7%D8%A6%D8%B1%D8%A9%20%D8%A7%D9%84%D8%AC%D8%B2%D8%A7%D8%A6%D9%8A%D8%A9/KWT-CC-Ar_2014-04-13_00473_Taan.html" \l "TM2014_473_15" </w:instrText>
      </w:r>
      <w:r w:rsidRPr="00944BF4">
        <w:rPr>
          <w:sz w:val="32"/>
          <w:szCs w:val="32"/>
        </w:rPr>
        <w:fldChar w:fldCharType="separate"/>
      </w:r>
      <w:r w:rsidRPr="00944BF4">
        <w:rPr>
          <w:rStyle w:val="Hyperlink"/>
          <w:sz w:val="32"/>
          <w:szCs w:val="32"/>
        </w:rPr>
        <w:t xml:space="preserve">15 – </w:t>
      </w:r>
      <w:r w:rsidRPr="00944BF4">
        <w:rPr>
          <w:rStyle w:val="Hyperlink"/>
          <w:sz w:val="32"/>
          <w:szCs w:val="32"/>
          <w:rtl/>
        </w:rPr>
        <w:t>ان لمحكمة الموضوع جوازيا ان تقرر الامتناع عن النطق بالعقاب في الجرائم التي تستوجب الحبس اذا توفرت شروط معينة</w:t>
      </w:r>
      <w:r w:rsidRPr="00944BF4">
        <w:rPr>
          <w:rStyle w:val="Hyperlink"/>
          <w:sz w:val="32"/>
          <w:szCs w:val="32"/>
        </w:rPr>
        <w:t>.</w:t>
      </w:r>
      <w:r w:rsidRPr="00944BF4">
        <w:rPr>
          <w:sz w:val="32"/>
          <w:szCs w:val="32"/>
        </w:rPr>
        <w:fldChar w:fldCharType="end"/>
      </w:r>
      <w:r w:rsidRPr="00944BF4">
        <w:rPr>
          <w:sz w:val="32"/>
          <w:szCs w:val="32"/>
        </w:rPr>
        <w:br/>
      </w:r>
      <w:r w:rsidRPr="00944BF4">
        <w:rPr>
          <w:sz w:val="32"/>
          <w:szCs w:val="32"/>
        </w:rPr>
        <w:br/>
      </w:r>
      <w:r w:rsidRPr="00944BF4">
        <w:rPr>
          <w:sz w:val="32"/>
          <w:szCs w:val="32"/>
          <w:u w:val="single"/>
          <w:rtl/>
        </w:rPr>
        <w:t>ملاحظة</w:t>
      </w:r>
      <w:r w:rsidRPr="00944BF4">
        <w:rPr>
          <w:sz w:val="32"/>
          <w:szCs w:val="32"/>
          <w:u w:val="single"/>
        </w:rPr>
        <w:t xml:space="preserve"> :</w:t>
      </w:r>
      <w:r w:rsidRPr="00944BF4">
        <w:rPr>
          <w:sz w:val="32"/>
          <w:szCs w:val="32"/>
        </w:rPr>
        <w:br/>
      </w:r>
      <w:r w:rsidRPr="00944BF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44BF4" w:rsidRPr="00944BF4" w:rsidRDefault="00944BF4" w:rsidP="00944BF4">
      <w:pPr>
        <w:rPr>
          <w:sz w:val="32"/>
          <w:szCs w:val="32"/>
        </w:rPr>
      </w:pPr>
      <w:bookmarkStart w:id="18" w:name="Anchor242"/>
      <w:bookmarkEnd w:id="18"/>
      <w:r w:rsidRPr="00944BF4">
        <w:rPr>
          <w:b/>
          <w:bCs/>
          <w:sz w:val="32"/>
          <w:szCs w:val="32"/>
          <w:rtl/>
        </w:rPr>
        <w:t xml:space="preserve">المحكمة </w:t>
      </w:r>
    </w:p>
    <w:p w:rsidR="00944BF4" w:rsidRPr="00944BF4" w:rsidRDefault="00944BF4" w:rsidP="00944BF4">
      <w:pPr>
        <w:rPr>
          <w:sz w:val="32"/>
          <w:szCs w:val="32"/>
        </w:rPr>
      </w:pPr>
      <w:bookmarkStart w:id="19" w:name="Anchor244"/>
      <w:bookmarkEnd w:id="19"/>
      <w:r w:rsidRPr="00944BF4">
        <w:rPr>
          <w:sz w:val="32"/>
          <w:szCs w:val="32"/>
          <w:rtl/>
        </w:rPr>
        <w:t>بعد الاطلاع على الأوراق ، وسماع المرافعة، وبعد المداولة</w:t>
      </w:r>
      <w:r w:rsidRPr="00944BF4">
        <w:rPr>
          <w:sz w:val="32"/>
          <w:szCs w:val="32"/>
        </w:rPr>
        <w:t>:</w:t>
      </w:r>
    </w:p>
    <w:p w:rsidR="00944BF4" w:rsidRPr="00944BF4" w:rsidRDefault="00944BF4" w:rsidP="00944BF4">
      <w:pPr>
        <w:rPr>
          <w:sz w:val="32"/>
          <w:szCs w:val="32"/>
        </w:rPr>
      </w:pPr>
      <w:bookmarkStart w:id="20" w:name="Anchor251"/>
      <w:bookmarkEnd w:id="20"/>
      <w:r w:rsidRPr="00944BF4">
        <w:rPr>
          <w:sz w:val="32"/>
          <w:szCs w:val="32"/>
          <w:rtl/>
        </w:rPr>
        <w:t xml:space="preserve">ومن حيث إن الحكم المطعون فيه قد صدر بتاريخ </w:t>
      </w:r>
      <w:r w:rsidRPr="00944BF4">
        <w:rPr>
          <w:sz w:val="32"/>
          <w:szCs w:val="32"/>
        </w:rPr>
        <w:t xml:space="preserve">2013/5/29 </w:t>
      </w:r>
      <w:r w:rsidRPr="00944BF4">
        <w:rPr>
          <w:sz w:val="32"/>
          <w:szCs w:val="32"/>
          <w:rtl/>
        </w:rPr>
        <w:t>وكان اليوم الأخير لميعاد الطعن بالتمييز هو يوم الجمعة الموافق 2013/6/28 كما أن اليوم التالي وهو يوم السبت الموافق 2013/6/29 وهما يومي عطلة رسمية، فإن الطاعن إذ أودع مذكرة أسباب طعنه الثانية في 2013/6/30 أي في اليوم التالي العطلة الرسمية، فإن إيداع أسبابه يكون قد صادف الميعاد القانوني، واستوفى الطعن الشكل المقرر في القانون فإنه يكون مقبول شكلاً</w:t>
      </w:r>
    </w:p>
    <w:p w:rsidR="00944BF4" w:rsidRPr="00944BF4" w:rsidRDefault="00944BF4" w:rsidP="00944BF4">
      <w:pPr>
        <w:rPr>
          <w:sz w:val="32"/>
          <w:szCs w:val="32"/>
        </w:rPr>
      </w:pPr>
      <w:bookmarkStart w:id="21" w:name="Anchor285"/>
      <w:bookmarkEnd w:id="21"/>
      <w:r w:rsidRPr="00944BF4">
        <w:rPr>
          <w:sz w:val="32"/>
          <w:szCs w:val="32"/>
          <w:rtl/>
        </w:rPr>
        <w:t>ومن حيث إن الطاعن ينعي- كما جاء بمذكرتي أسباب طعنه</w:t>
      </w:r>
      <w:r w:rsidRPr="00944BF4">
        <w:rPr>
          <w:sz w:val="32"/>
          <w:szCs w:val="32"/>
        </w:rPr>
        <w:t xml:space="preserve">- </w:t>
      </w:r>
      <w:r w:rsidRPr="00944BF4">
        <w:rPr>
          <w:sz w:val="32"/>
          <w:szCs w:val="32"/>
          <w:rtl/>
        </w:rPr>
        <w:t xml:space="preserve">على الحكم المطعون فيه أنه إذ دانه بجرائم إحراز سلاح ناري </w:t>
      </w:r>
      <w:r w:rsidRPr="00944BF4">
        <w:rPr>
          <w:sz w:val="32"/>
          <w:szCs w:val="32"/>
        </w:rPr>
        <w:t>(</w:t>
      </w:r>
      <w:r w:rsidRPr="00944BF4">
        <w:rPr>
          <w:sz w:val="32"/>
          <w:szCs w:val="32"/>
          <w:rtl/>
        </w:rPr>
        <w:t>مسدس) وذخيرته بغير ترخيص واستعمالهما في منطقة سكنية والتعدي على موظفين عامين من قوة الشرطة ومقاومتهما أثناء تأدية وظيفتهما وبسببها وتهديدهما بإنزال الضرر بهما بقصد حملهما على الامتناع عن ضبطه والاتلاف العمدي وقيادة مركبة آلية بدون رخصة سوق وبلوحة واحدة وبرعونة مما يعرض الغير للخطر ومخالفة تعليمات وأوامر وارشادات رجال الشرطة الخاصة بتنظيم حركة المرور قد شابه القصور في التسبيب والفساد في الاستدلال وانطوى على التناقض والخطأ في تطبيق القانون والإخلال بحق الدفاع، ذلك بأنه جاء في عبارات عامة ومبهمة ولم يستظهر أركان جريمة إحراز السلاح الناري وذخيرته بغير ترخيص في حق الطاعن، عول في قضائه على أقوال المجنى عليهما رغم عدم صدقها وتناقضها في مضمون البلاغ الوارد بمطاردة الطراد وعدد الاشخاص به وعدم معقولية تصويرهما للواقعة لمخالفته العقل والواقع لشواهد عددها وتلفيق الاتهام وكيديته خاصة وأنهما على علم بأن الطاعن مخالف لقيامه بالصيد في المناطق المحظورة بدون ترخيص وتحرر له محضر مخالفة برقم 9428 لسنة 2012 بعد اتصال مسئول الثروة السمكية</w:t>
      </w:r>
      <w:r w:rsidRPr="00944BF4">
        <w:rPr>
          <w:sz w:val="32"/>
          <w:szCs w:val="32"/>
        </w:rPr>
        <w:t xml:space="preserve">/ ......... </w:t>
      </w:r>
      <w:r w:rsidRPr="00944BF4">
        <w:rPr>
          <w:sz w:val="32"/>
          <w:szCs w:val="32"/>
          <w:rtl/>
        </w:rPr>
        <w:t>وابلاغ قائد الدورية باسم الطاعن وطلب منه إحضاره الا أن المجني عليهما اصطنعا الواقعة للزج بهذه الاتهامات للطاعن الذي اعتصم بالإنكار طوال مراحل الدعوى لكونه مجني عليه بسبب التعدي عليه بالضرب من رجال الشرطة أغمى عليه وتأيد ذلك بأقوال الشهود والتقارير الطبية المرفقة مما كان يتعين على المحكمة تعديل وصف التهمة بتوجيه جناية الشروع في القتل إليهم باعتبارهم المتهمين الحقيقين وليس الطاعن، كما خلت الأوراق من دليل يقيني على إدانة الطاعن تأسيساً على بطلان محضر التحريات وما شهد به ضابط المباحث</w:t>
      </w:r>
      <w:r w:rsidRPr="00944BF4">
        <w:rPr>
          <w:sz w:val="32"/>
          <w:szCs w:val="32"/>
        </w:rPr>
        <w:t xml:space="preserve">/ ......... </w:t>
      </w:r>
      <w:r w:rsidRPr="00944BF4">
        <w:rPr>
          <w:sz w:val="32"/>
          <w:szCs w:val="32"/>
          <w:rtl/>
        </w:rPr>
        <w:t>لعدم جدية تحرياته وتناقضها وعدم بيان مصدرها وأنها مجرد ترديد لأقوال المجني عليهما وجاءت مجاملة لهما بمناسبة الرابطة الوظيفية بينهما وبين مجرى التحريات وبالتالي لا تصلح بذاتها دليلاً على ثبوت الاتهام وكذا قصور تحقيقات النيابة العامة لعدم ارسال السلاح المضبوط إلى المعمل الجنائي لبيان ما عليه من بصمات وان تحريز السلاح قام به ضابط الواقعة والمجني عليهما وليس بمعرفة الأدلة الجنائية، هذا إلى أن الحكم أورد بمدوناته أن المحكمة لا تطمئن إلى أقوال المجني عليهما والشهود بشأن شروع الطاعن في قتل المجني عليهما وأنها تطرح تلك الشهادات وقامت بتعديل وصف التهمة الأولى المسندة إلى الطاعن بجعلها هدد المجني عليهما بإنزال الضرر بهما قاصداً من ذلك منعهما من ضبطه ثم عاد وقضى بإدانة الطاعن استناداً إلى تلك الأقوال وكفايتها على صحة الاتهامات المسندة إليه</w:t>
      </w:r>
      <w:r w:rsidRPr="00944BF4">
        <w:rPr>
          <w:sz w:val="32"/>
          <w:szCs w:val="32"/>
        </w:rPr>
        <w:t xml:space="preserve">. </w:t>
      </w:r>
      <w:r w:rsidRPr="00944BF4">
        <w:rPr>
          <w:sz w:val="32"/>
          <w:szCs w:val="32"/>
          <w:rtl/>
        </w:rPr>
        <w:t>بما يصمه بالتناقض، وان دفاع الطاعن قام على إنتفاء جريمة التعدي على المجني عليهما أثناء تادية وظيفتهما وبسببها حالة كونهما من قوة الشرطة كما دفع ببطلان القبض عليه وبطلان ما ترتب عليه من إجراءات أخصها الدليل المستمد من أقوال المجني عليهما لعدم توافر حالة من الحالات التي لا تجيز لرجل الشرطة القبض بدون أمر كتابي ممن يملك إصداره قانوناً ودون التحقق من ارتكابه جناية أو جنحة وقيام أدلة قوية على التهام وفقاً للمادة 54 من قانون الإجراءات والمحاكمات الجزائية إلا أن المحكمة التفتت عن هذا الدفاع الجوهري الذي يتغير به وجه الرأي في الدعوى، وأخيراً فإن الطاعن يعول أسرة وليس لديه سوابق جنائية وأنه حرصاً على مستقبله كان على المحكمة التقرير بالامتناع عن النطق بالعقاب إعمالاً لنص المادة 81 من قانون الجزاء</w:t>
      </w:r>
      <w:r w:rsidRPr="00944BF4">
        <w:rPr>
          <w:sz w:val="32"/>
          <w:szCs w:val="32"/>
        </w:rPr>
        <w:t xml:space="preserve">- </w:t>
      </w:r>
      <w:r w:rsidRPr="00944BF4">
        <w:rPr>
          <w:sz w:val="32"/>
          <w:szCs w:val="32"/>
          <w:rtl/>
        </w:rPr>
        <w:t>كل ذلك يعيب الحكم ويستوجب تمييزه</w:t>
      </w:r>
      <w:r w:rsidRPr="00944BF4">
        <w:rPr>
          <w:sz w:val="32"/>
          <w:szCs w:val="32"/>
        </w:rPr>
        <w:t>.</w:t>
      </w:r>
    </w:p>
    <w:p w:rsidR="00944BF4" w:rsidRPr="00944BF4" w:rsidRDefault="00944BF4" w:rsidP="00944BF4">
      <w:pPr>
        <w:rPr>
          <w:sz w:val="32"/>
          <w:szCs w:val="32"/>
        </w:rPr>
      </w:pPr>
      <w:bookmarkStart w:id="22" w:name="Anchor573"/>
      <w:bookmarkEnd w:id="22"/>
      <w:r w:rsidRPr="00944BF4">
        <w:rPr>
          <w:sz w:val="32"/>
          <w:szCs w:val="32"/>
          <w:rtl/>
        </w:rPr>
        <w:t>وحيث إن الحكم المطعون فيه بين واقعة الدعوى في قوله:" تتحصل فيما أبلغ به نواف على سلطان القلاف</w:t>
      </w:r>
      <w:r w:rsidRPr="00944BF4">
        <w:rPr>
          <w:sz w:val="32"/>
          <w:szCs w:val="32"/>
        </w:rPr>
        <w:t xml:space="preserve">- </w:t>
      </w:r>
      <w:r w:rsidRPr="00944BF4">
        <w:rPr>
          <w:sz w:val="32"/>
          <w:szCs w:val="32"/>
          <w:rtl/>
        </w:rPr>
        <w:t>العسكري بشرطة نجدة العاصمة بأنه أثناء قيامه بمهام عمله بمنطقة الصليبخات يوم 2012/4/29 صحبة زميله محمد طالب يعقوب على تلقى بلاغاً من غرفة عمليات النجدة بايقاف وضبط سيارة نيسان تجر طراداً عرض قائدها المارة وخفر السواحل للحظر، ولدى مشاهدته لتلك السيارة أمر قائدها بالوقوف وابراز تحقيق إثبات شخصية وأوراق السيارة فلم يمثل وحاول الفرار وتعمد الاصطدام بسيارة الشرطة عدة مرات ثم غادر السيارة واشتبك مع رجلي الشرطة وتعدى عليهما بالضرب، وتمكن من الاستيلاء على السلاح</w:t>
      </w:r>
      <w:r w:rsidRPr="00944BF4">
        <w:rPr>
          <w:sz w:val="32"/>
          <w:szCs w:val="32"/>
        </w:rPr>
        <w:t xml:space="preserve">- </w:t>
      </w:r>
      <w:r w:rsidRPr="00944BF4">
        <w:rPr>
          <w:sz w:val="32"/>
          <w:szCs w:val="32"/>
          <w:rtl/>
        </w:rPr>
        <w:t>مسدس- الخاص بالمبلغ واطلق منه عياراً نارياً ثم تمكن المبلغ وزميله من السيطرة عليه</w:t>
      </w:r>
      <w:r w:rsidRPr="00944BF4">
        <w:rPr>
          <w:sz w:val="32"/>
          <w:szCs w:val="32"/>
        </w:rPr>
        <w:t>".</w:t>
      </w:r>
    </w:p>
    <w:p w:rsidR="00944BF4" w:rsidRPr="00944BF4" w:rsidRDefault="00944BF4" w:rsidP="00944BF4">
      <w:pPr>
        <w:rPr>
          <w:sz w:val="32"/>
          <w:szCs w:val="32"/>
        </w:rPr>
      </w:pPr>
      <w:bookmarkStart w:id="23" w:name="Anchor634"/>
      <w:bookmarkEnd w:id="23"/>
      <w:r w:rsidRPr="00944BF4">
        <w:rPr>
          <w:sz w:val="32"/>
          <w:szCs w:val="32"/>
          <w:rtl/>
        </w:rPr>
        <w:t xml:space="preserve">وساق الحكم على ثبوت الواقعة لديه على هذه الصورة في حق الطاعن أدلة مستمدة من أقوال المجني عليهما نواف على سلطان القلاف- عسكري بنجدة شرطة العاصمة- محمد طالب يعقوب على- وكيل عريف بإدارة نجدة العاصمة، ومن أقوال شهود الواقعة أسماء </w:t>
      </w:r>
      <w:r w:rsidRPr="00944BF4">
        <w:rPr>
          <w:sz w:val="32"/>
          <w:szCs w:val="32"/>
        </w:rPr>
        <w:t>......</w:t>
      </w:r>
      <w:r w:rsidRPr="00944BF4">
        <w:rPr>
          <w:sz w:val="32"/>
          <w:szCs w:val="32"/>
          <w:rtl/>
        </w:rPr>
        <w:t xml:space="preserve">، </w:t>
      </w:r>
      <w:proofErr w:type="gramStart"/>
      <w:r w:rsidRPr="00944BF4">
        <w:rPr>
          <w:sz w:val="32"/>
          <w:szCs w:val="32"/>
        </w:rPr>
        <w:t xml:space="preserve">........- </w:t>
      </w:r>
      <w:r w:rsidRPr="00944BF4">
        <w:rPr>
          <w:sz w:val="32"/>
          <w:szCs w:val="32"/>
          <w:rtl/>
        </w:rPr>
        <w:t>عسكري بوزارة الدفاع</w:t>
      </w:r>
      <w:r w:rsidRPr="00944BF4">
        <w:rPr>
          <w:sz w:val="32"/>
          <w:szCs w:val="32"/>
        </w:rPr>
        <w:t>-</w:t>
      </w:r>
      <w:r w:rsidRPr="00944BF4">
        <w:rPr>
          <w:sz w:val="32"/>
          <w:szCs w:val="32"/>
          <w:rtl/>
        </w:rPr>
        <w:t xml:space="preserve">، </w:t>
      </w:r>
      <w:r w:rsidRPr="00944BF4">
        <w:rPr>
          <w:sz w:val="32"/>
          <w:szCs w:val="32"/>
        </w:rPr>
        <w:t xml:space="preserve">........- </w:t>
      </w:r>
      <w:r w:rsidRPr="00944BF4">
        <w:rPr>
          <w:sz w:val="32"/>
          <w:szCs w:val="32"/>
          <w:rtl/>
        </w:rPr>
        <w:t>قائد سفينة حربية بالثروة السمكية</w:t>
      </w:r>
      <w:r w:rsidRPr="00944BF4">
        <w:rPr>
          <w:sz w:val="32"/>
          <w:szCs w:val="32"/>
        </w:rPr>
        <w:t>-</w:t>
      </w:r>
      <w:r w:rsidRPr="00944BF4">
        <w:rPr>
          <w:sz w:val="32"/>
          <w:szCs w:val="32"/>
          <w:rtl/>
        </w:rPr>
        <w:t>، ومما ثبت من تقريري الطب الشرعي والأدلة الجنائية، وهي أدلة سائغة من شأنها أن تؤدي إلى ما رتبه الحكم عليها</w:t>
      </w:r>
      <w:r w:rsidRPr="00944BF4">
        <w:rPr>
          <w:sz w:val="32"/>
          <w:szCs w:val="32"/>
        </w:rPr>
        <w:t>.</w:t>
      </w:r>
      <w:proofErr w:type="gramEnd"/>
    </w:p>
    <w:p w:rsidR="00944BF4" w:rsidRPr="00944BF4" w:rsidRDefault="00944BF4" w:rsidP="00944BF4">
      <w:pPr>
        <w:rPr>
          <w:sz w:val="32"/>
          <w:szCs w:val="32"/>
        </w:rPr>
      </w:pPr>
      <w:bookmarkStart w:id="24" w:name="Anchor674"/>
      <w:bookmarkEnd w:id="24"/>
      <w:r w:rsidRPr="00944BF4">
        <w:rPr>
          <w:sz w:val="32"/>
          <w:szCs w:val="32"/>
          <w:rtl/>
        </w:rPr>
        <w:t>لما كان ذلك، وكان من المقرر أن القانون لم يرسم شكلاً خاصاً يصوغ فيه الحكم بيان الواقعة المستوجبة للعقوبة والظروف التي وقعت فيها، وكان مجموع ما أورده الحكم المطعون فيه كافياً في تفهم واقعة الدعوى بأركانها وظروفها حسبما استخلصتها المحكمة وأورد أدلة الثبوت التي استند إليها في قضائه بالإدانة وحصل مؤدى كل منها في بيان واف يكفي للتدليل على ثبوت الصورة التي اقتنعت بها المحكمة واستقرت في وجدانها، فإن ذلك يكون محققاً لحكم القانون، ومن ثم فإن ما يثيره الطاعن في هذا الصدد يكون في غير محله</w:t>
      </w:r>
      <w:r w:rsidRPr="00944BF4">
        <w:rPr>
          <w:sz w:val="32"/>
          <w:szCs w:val="32"/>
        </w:rPr>
        <w:t>.</w:t>
      </w:r>
    </w:p>
    <w:p w:rsidR="00944BF4" w:rsidRPr="00944BF4" w:rsidRDefault="00944BF4" w:rsidP="00944BF4">
      <w:pPr>
        <w:rPr>
          <w:sz w:val="32"/>
          <w:szCs w:val="32"/>
        </w:rPr>
      </w:pPr>
      <w:bookmarkStart w:id="25" w:name="Anchor719"/>
      <w:bookmarkStart w:id="26" w:name="TM2014_473_1"/>
      <w:bookmarkEnd w:id="25"/>
      <w:bookmarkEnd w:id="26"/>
      <w:r w:rsidRPr="00944BF4">
        <w:rPr>
          <w:b/>
          <w:bCs/>
          <w:sz w:val="32"/>
          <w:szCs w:val="32"/>
          <w:rtl/>
        </w:rPr>
        <w:t>لما كان ذلك، وكان من المقرر أنه يكفي لتحقق جريمة إحراز أو حيازة أسلحة نارية وذخيرتها قبل الحصول على ترخيص بذلك، مجرد الإحراز او الحيازة المادية لها، طالت المدة أم قصرت، وأياً كان الباعث عليها ولو كانت لأمر عارض أو طارئ، لأن كل ما يتعلق بالباعث لا يؤثر على وقوع الجريمة متى توافرت عناصرها القانونية، والتي لا تتطلب سوى القصد الجنائي العام الذي يتحقق بمجرد الإحراز أو الحيازة للسلاح والذخيرة عن علم واردة،</w:t>
      </w:r>
      <w:r w:rsidRPr="00944BF4">
        <w:rPr>
          <w:sz w:val="32"/>
          <w:szCs w:val="32"/>
          <w:rtl/>
        </w:rPr>
        <w:t xml:space="preserve"> </w:t>
      </w:r>
    </w:p>
    <w:p w:rsidR="00944BF4" w:rsidRPr="00944BF4" w:rsidRDefault="00944BF4" w:rsidP="00944BF4">
      <w:pPr>
        <w:rPr>
          <w:sz w:val="32"/>
          <w:szCs w:val="32"/>
        </w:rPr>
      </w:pPr>
      <w:bookmarkStart w:id="27" w:name="Anchor759"/>
      <w:bookmarkStart w:id="28" w:name="TM2014_473_2"/>
      <w:bookmarkEnd w:id="27"/>
      <w:bookmarkEnd w:id="28"/>
      <w:r w:rsidRPr="00944BF4">
        <w:rPr>
          <w:b/>
          <w:bCs/>
          <w:sz w:val="32"/>
          <w:szCs w:val="32"/>
          <w:rtl/>
        </w:rPr>
        <w:t>وأن استظهار هذا القصد من إطلاقات محكمة الموضوع، تستنتجه من ظروف الدعوى وملابساتها وعناصرها المطروحة عليها،</w:t>
      </w:r>
      <w:r w:rsidRPr="00944BF4">
        <w:rPr>
          <w:sz w:val="32"/>
          <w:szCs w:val="32"/>
          <w:rtl/>
        </w:rPr>
        <w:t xml:space="preserve"> </w:t>
      </w:r>
    </w:p>
    <w:p w:rsidR="00944BF4" w:rsidRPr="00944BF4" w:rsidRDefault="00944BF4" w:rsidP="00944BF4">
      <w:pPr>
        <w:rPr>
          <w:sz w:val="32"/>
          <w:szCs w:val="32"/>
        </w:rPr>
      </w:pPr>
      <w:bookmarkStart w:id="29" w:name="Anchor772"/>
      <w:bookmarkStart w:id="30" w:name="TM2014_473_3"/>
      <w:bookmarkEnd w:id="29"/>
      <w:bookmarkEnd w:id="30"/>
      <w:r w:rsidRPr="00944BF4">
        <w:rPr>
          <w:b/>
          <w:bCs/>
          <w:sz w:val="32"/>
          <w:szCs w:val="32"/>
          <w:rtl/>
        </w:rPr>
        <w:t>كما أنه من المقرر أيضاً أنه لا يشترط لتوافر الركن المادي في تلك الجريمة أن تكون الاسلحة أو الذخائر قد ضبطت مع شخص الجاني أو ابان استعماله لها، بل يكفي أن يثبت إحرازه أو حيازته لها بأي دليل من شانه أن يؤدي إلى ذلك،</w:t>
      </w:r>
      <w:r w:rsidRPr="00944BF4">
        <w:rPr>
          <w:sz w:val="32"/>
          <w:szCs w:val="32"/>
          <w:rtl/>
        </w:rPr>
        <w:t xml:space="preserve"> وكان الحكم المطعون فيه قد أقام قضاءه بثبوت بجريمة إحراز السلاح الناري وذخيرته من غير ترخيص في حق الطاعن واستظهار توافر القصد الجنائي لديه، استناداً إلى ما اطمأنت إليه من أدلة الثبوت</w:t>
      </w:r>
      <w:r w:rsidRPr="00944BF4">
        <w:rPr>
          <w:sz w:val="32"/>
          <w:szCs w:val="32"/>
        </w:rPr>
        <w:t xml:space="preserve">- </w:t>
      </w:r>
      <w:r w:rsidRPr="00944BF4">
        <w:rPr>
          <w:sz w:val="32"/>
          <w:szCs w:val="32"/>
          <w:rtl/>
        </w:rPr>
        <w:t>السالف بيانها- فإن ما أورده الحكم على هذا النحو يكفي لأثبات توافر تلك الجريمة بأركانها القانونية في حق الطاعن، وللدلالة على قيام القصد الجنائي لديه، ويتضمن الرد على دفاع الطاعن في هذا الخصوص، فإن النعي على الحكم في هذا المقام يكون غير سديد</w:t>
      </w:r>
      <w:r w:rsidRPr="00944BF4">
        <w:rPr>
          <w:sz w:val="32"/>
          <w:szCs w:val="32"/>
        </w:rPr>
        <w:t>.</w:t>
      </w:r>
    </w:p>
    <w:p w:rsidR="00944BF4" w:rsidRPr="00944BF4" w:rsidRDefault="00944BF4" w:rsidP="00944BF4">
      <w:pPr>
        <w:rPr>
          <w:sz w:val="32"/>
          <w:szCs w:val="32"/>
        </w:rPr>
      </w:pPr>
      <w:bookmarkStart w:id="31" w:name="Anchor831"/>
      <w:bookmarkStart w:id="32" w:name="TM2014_473_4"/>
      <w:bookmarkEnd w:id="31"/>
      <w:bookmarkEnd w:id="32"/>
      <w:r w:rsidRPr="00944BF4">
        <w:rPr>
          <w:b/>
          <w:bCs/>
          <w:sz w:val="32"/>
          <w:szCs w:val="32"/>
          <w:rtl/>
        </w:rPr>
        <w:t>لما كان ذلك، وكان الأصل في المحاكمات الجزائية هو اقتناع القاضي بناء على الأدلة المطروحة عليه، فله أن يكون عقيدته من أي دليل أو قرينة يرتاح إليها، إلا إذا قيده القانون بدليل معين ينص عليه،</w:t>
      </w:r>
      <w:r w:rsidRPr="00944BF4">
        <w:rPr>
          <w:sz w:val="32"/>
          <w:szCs w:val="32"/>
          <w:rtl/>
        </w:rPr>
        <w:t xml:space="preserve"> </w:t>
      </w:r>
    </w:p>
    <w:p w:rsidR="00944BF4" w:rsidRPr="00944BF4" w:rsidRDefault="00944BF4" w:rsidP="00944BF4">
      <w:pPr>
        <w:rPr>
          <w:sz w:val="32"/>
          <w:szCs w:val="32"/>
        </w:rPr>
      </w:pPr>
      <w:bookmarkStart w:id="33" w:name="Anchor851"/>
      <w:bookmarkStart w:id="34" w:name="TM2014_473_5"/>
      <w:bookmarkEnd w:id="33"/>
      <w:bookmarkEnd w:id="34"/>
      <w:r w:rsidRPr="00944BF4">
        <w:rPr>
          <w:b/>
          <w:bCs/>
          <w:sz w:val="32"/>
          <w:szCs w:val="32"/>
          <w:rtl/>
        </w:rPr>
        <w:t>وكان القانون الجزائي لم يجعل لإثبات الجرائم التي دين الطاعن بها ومن بينها جريمة إحراز سلاح ناري وذخيرته طريقاً خاصاً،</w:t>
      </w:r>
      <w:r w:rsidRPr="00944BF4">
        <w:rPr>
          <w:sz w:val="32"/>
          <w:szCs w:val="32"/>
          <w:rtl/>
        </w:rPr>
        <w:t xml:space="preserve"> </w:t>
      </w:r>
    </w:p>
    <w:p w:rsidR="00944BF4" w:rsidRPr="00944BF4" w:rsidRDefault="00944BF4" w:rsidP="00944BF4">
      <w:pPr>
        <w:rPr>
          <w:sz w:val="32"/>
          <w:szCs w:val="32"/>
        </w:rPr>
      </w:pPr>
      <w:bookmarkStart w:id="35" w:name="Anchor864"/>
      <w:bookmarkStart w:id="36" w:name="TM2014_473_6"/>
      <w:bookmarkEnd w:id="35"/>
      <w:bookmarkEnd w:id="36"/>
      <w:r w:rsidRPr="00944BF4">
        <w:rPr>
          <w:b/>
          <w:bCs/>
          <w:sz w:val="32"/>
          <w:szCs w:val="32"/>
          <w:rtl/>
        </w:rPr>
        <w:t>وكان لا يشترط أن تكون الأدلة التي اعتمد عليها الحكم بحيث ينبئ كل دليل منها ويقطع في كل جزئية من جزئيات الدعوى، إذ الأدلة في المواد الجزائية متساندة يكمل بعضها البعض، ومنها مجتمعة تتكون عقيدة المحكمة، فلا ينظر إلى دليل معين لمناقشته على حده بدون باقي الأدلة، بل يكفي أن تكون الأدلة في مجموعها مؤدية إلى ما قصده الحكم منها ومنتجة في اكتمال اقتناع المحكمة واطمئنانها إلى ما إنتهى إليه،</w:t>
      </w:r>
      <w:r w:rsidRPr="00944BF4">
        <w:rPr>
          <w:sz w:val="32"/>
          <w:szCs w:val="32"/>
          <w:rtl/>
        </w:rPr>
        <w:t xml:space="preserve"> </w:t>
      </w:r>
    </w:p>
    <w:p w:rsidR="00944BF4" w:rsidRPr="00944BF4" w:rsidRDefault="00944BF4" w:rsidP="00944BF4">
      <w:pPr>
        <w:rPr>
          <w:sz w:val="32"/>
          <w:szCs w:val="32"/>
        </w:rPr>
      </w:pPr>
      <w:bookmarkStart w:id="37" w:name="Anchor901"/>
      <w:bookmarkStart w:id="38" w:name="TM2014_473_7"/>
      <w:bookmarkEnd w:id="37"/>
      <w:bookmarkEnd w:id="38"/>
      <w:r w:rsidRPr="00944BF4">
        <w:rPr>
          <w:b/>
          <w:bCs/>
          <w:sz w:val="32"/>
          <w:szCs w:val="32"/>
          <w:rtl/>
        </w:rPr>
        <w:t>وكان من المقرر أن لمحكمة الموضوع تستخلص من أقوال الشهود وسائر العناصر الأخرى المطروحة أمامها على بساط البحث الصورة الصحيحة لواقعة الدعوى حسبما يؤدي إليه اقتناعها وأن تطرح ما يخالفها من صورة أخرى ، ما دام إستخلاصها سائغاً مستنداً إلى أدلة مقبولة في العقل والمنطق ولها أصلها في الأوراق ،</w:t>
      </w:r>
      <w:r w:rsidRPr="00944BF4">
        <w:rPr>
          <w:sz w:val="32"/>
          <w:szCs w:val="32"/>
          <w:rtl/>
        </w:rPr>
        <w:t xml:space="preserve"> </w:t>
      </w:r>
    </w:p>
    <w:p w:rsidR="00944BF4" w:rsidRPr="00944BF4" w:rsidRDefault="00944BF4" w:rsidP="00944BF4">
      <w:pPr>
        <w:rPr>
          <w:sz w:val="32"/>
          <w:szCs w:val="32"/>
        </w:rPr>
      </w:pPr>
      <w:bookmarkStart w:id="39" w:name="Anchor932"/>
      <w:bookmarkStart w:id="40" w:name="TM2014_473_8"/>
      <w:bookmarkEnd w:id="39"/>
      <w:bookmarkEnd w:id="40"/>
      <w:r w:rsidRPr="00944BF4">
        <w:rPr>
          <w:b/>
          <w:bCs/>
          <w:sz w:val="32"/>
          <w:szCs w:val="32"/>
          <w:rtl/>
        </w:rPr>
        <w:t xml:space="preserve">وأن وزن أقوال الشهود وتعويل القضاء عليها مرجعه إلى محكمة الموضوع بغير معقب ، </w:t>
      </w:r>
    </w:p>
    <w:p w:rsidR="00944BF4" w:rsidRPr="00944BF4" w:rsidRDefault="00944BF4" w:rsidP="00944BF4">
      <w:pPr>
        <w:rPr>
          <w:sz w:val="32"/>
          <w:szCs w:val="32"/>
        </w:rPr>
      </w:pPr>
      <w:bookmarkStart w:id="41" w:name="Anchor941"/>
      <w:bookmarkStart w:id="42" w:name="TM2014_473_9"/>
      <w:bookmarkEnd w:id="41"/>
      <w:bookmarkEnd w:id="42"/>
      <w:r w:rsidRPr="00944BF4">
        <w:rPr>
          <w:b/>
          <w:bCs/>
          <w:sz w:val="32"/>
          <w:szCs w:val="32"/>
          <w:rtl/>
        </w:rPr>
        <w:t>وأنه تناقض أقوال الشهود لا يعيب الحكم ما دامت المحكمة قد استخلصت الحقيقة التي اقتنعت بها من تلك الأقوال إستخلاصاً سائغاً لا تناقض فيه ،</w:t>
      </w:r>
      <w:r w:rsidRPr="00944BF4">
        <w:rPr>
          <w:sz w:val="32"/>
          <w:szCs w:val="32"/>
          <w:rtl/>
        </w:rPr>
        <w:t xml:space="preserve"> وإذ كانت المحكمة قد اطمأنت إلى أقوال المجني عليهما وحصلتها دون تناقض وبصحة تصويرهما للواقعة والتي تأيدت بأقوال شهود الاثبات ومما ثبت بتقريري الطب الشرعي والأدلة الجنائية ، فإن ما يثيره الطاعن في شأن أقوال المجني عليهما وخلو الأوراق من دليل يقيني لإدانته وفي صورة الواقعة وأنها تشكل جناية الشروع في القتل في حق رجال الشرطة لتعديهم على الطاعن ، لا يعدو أن يكون منازعة في سلامة ما استخلصته محكمة الموضوع من أوراق الدعوى وتشكيكاً في أدلة الثبوت التي اطمأنت إليها ، تأدياً من ذلك إلى مناقضة الصورة ارتسمت في وجدان قاضي الموضوع بالدليل الصحيح وهو ما لا يقبل إثارته أمام محكمة التمييز</w:t>
      </w:r>
      <w:r w:rsidRPr="00944BF4">
        <w:rPr>
          <w:sz w:val="32"/>
          <w:szCs w:val="32"/>
        </w:rPr>
        <w:t xml:space="preserve"> .</w:t>
      </w:r>
    </w:p>
    <w:p w:rsidR="00944BF4" w:rsidRPr="00944BF4" w:rsidRDefault="00944BF4" w:rsidP="00944BF4">
      <w:pPr>
        <w:rPr>
          <w:sz w:val="32"/>
          <w:szCs w:val="32"/>
        </w:rPr>
      </w:pPr>
      <w:bookmarkStart w:id="43" w:name="Anchor1007"/>
      <w:bookmarkStart w:id="44" w:name="TM2014_473_10"/>
      <w:bookmarkEnd w:id="43"/>
      <w:bookmarkEnd w:id="44"/>
      <w:r w:rsidRPr="00944BF4">
        <w:rPr>
          <w:b/>
          <w:bCs/>
          <w:sz w:val="32"/>
          <w:szCs w:val="32"/>
          <w:rtl/>
        </w:rPr>
        <w:t>لما كان ذلك ، وكان الدفع بخلق الجريمة وانكار الاتهام وتلفيقه وكيديته ، كل أولئك من أوجه الدفاع الموضوعية التي لا تستوجب في الأصل رداً خاصاً من الحكم إذ الرد يستفاد ضمناً من القضاء بالإدانة إستناداً إلى أدلة الثبوت التي أوردها والتي اطمأنت إليها المحكمة ، فإن ما ينعاه الطاعن في هذا الصدد يكون غير صائب</w:t>
      </w:r>
      <w:r w:rsidRPr="00944BF4">
        <w:rPr>
          <w:b/>
          <w:bCs/>
          <w:sz w:val="32"/>
          <w:szCs w:val="32"/>
        </w:rPr>
        <w:t xml:space="preserve"> .</w:t>
      </w:r>
    </w:p>
    <w:p w:rsidR="00944BF4" w:rsidRPr="00944BF4" w:rsidRDefault="00944BF4" w:rsidP="00944BF4">
      <w:pPr>
        <w:rPr>
          <w:sz w:val="32"/>
          <w:szCs w:val="32"/>
        </w:rPr>
      </w:pPr>
      <w:bookmarkStart w:id="45" w:name="Anchor1036"/>
      <w:bookmarkEnd w:id="45"/>
      <w:r w:rsidRPr="00944BF4">
        <w:rPr>
          <w:sz w:val="32"/>
          <w:szCs w:val="32"/>
          <w:rtl/>
        </w:rPr>
        <w:t>لما كان ذلك ، وكان الحكم المطعون فيه لم يعول على تحريات المباحث أو أقوال مجريها الشاهد</w:t>
      </w:r>
      <w:r w:rsidRPr="00944BF4">
        <w:rPr>
          <w:sz w:val="32"/>
          <w:szCs w:val="32"/>
        </w:rPr>
        <w:t xml:space="preserve"> / ......... </w:t>
      </w:r>
      <w:r w:rsidRPr="00944BF4">
        <w:rPr>
          <w:sz w:val="32"/>
          <w:szCs w:val="32"/>
          <w:rtl/>
        </w:rPr>
        <w:t xml:space="preserve">ضمن أدلة الاثبات التي حددها وأقام عليها قضاءه بالإدانة ، ومن ثم فقد خرجت التحريات وأقوال الشاهد </w:t>
      </w:r>
      <w:r w:rsidRPr="00944BF4">
        <w:rPr>
          <w:sz w:val="32"/>
          <w:szCs w:val="32"/>
        </w:rPr>
        <w:t xml:space="preserve">– </w:t>
      </w:r>
      <w:r w:rsidRPr="00944BF4">
        <w:rPr>
          <w:sz w:val="32"/>
          <w:szCs w:val="32"/>
          <w:rtl/>
        </w:rPr>
        <w:t xml:space="preserve">بذلك </w:t>
      </w:r>
      <w:r w:rsidRPr="00944BF4">
        <w:rPr>
          <w:sz w:val="32"/>
          <w:szCs w:val="32"/>
        </w:rPr>
        <w:t xml:space="preserve">– </w:t>
      </w:r>
      <w:r w:rsidRPr="00944BF4">
        <w:rPr>
          <w:sz w:val="32"/>
          <w:szCs w:val="32"/>
          <w:rtl/>
        </w:rPr>
        <w:t>عن دائرة إستدلال الحكم ، فإن ما ينعاه الطاعن بصددهما لا يكون له محل</w:t>
      </w:r>
      <w:r w:rsidRPr="00944BF4">
        <w:rPr>
          <w:sz w:val="32"/>
          <w:szCs w:val="32"/>
        </w:rPr>
        <w:t>.</w:t>
      </w:r>
    </w:p>
    <w:p w:rsidR="00944BF4" w:rsidRPr="00944BF4" w:rsidRDefault="00944BF4" w:rsidP="00944BF4">
      <w:pPr>
        <w:rPr>
          <w:sz w:val="32"/>
          <w:szCs w:val="32"/>
        </w:rPr>
      </w:pPr>
      <w:bookmarkStart w:id="46" w:name="Anchor1065"/>
      <w:bookmarkStart w:id="47" w:name="TM2014_473_11"/>
      <w:bookmarkEnd w:id="46"/>
      <w:bookmarkEnd w:id="47"/>
      <w:r w:rsidRPr="00944BF4">
        <w:rPr>
          <w:b/>
          <w:bCs/>
          <w:sz w:val="32"/>
          <w:szCs w:val="32"/>
          <w:rtl/>
        </w:rPr>
        <w:t>لما كان ذلك ، وكان ما يثيره الطاعن بخصوص القصور في تحقيقات النيابة العامة وإجراءات تحريز السلاح المضبوط ، مردوداً بأنه لا يعدو أن يكون تعييباً للتحقيق والإجراءات التي جرت في مرحلة سابقة على المحاكمة بما لا يصلح أن يكون سبباً للطعن على الحكم ، ومن ثم فإن منعاه في هذا الشأن لا يكون مقبولا</w:t>
      </w:r>
      <w:r w:rsidRPr="00944BF4">
        <w:rPr>
          <w:b/>
          <w:bCs/>
          <w:sz w:val="32"/>
          <w:szCs w:val="32"/>
        </w:rPr>
        <w:t>.</w:t>
      </w:r>
    </w:p>
    <w:p w:rsidR="00944BF4" w:rsidRPr="00944BF4" w:rsidRDefault="00944BF4" w:rsidP="00944BF4">
      <w:pPr>
        <w:rPr>
          <w:sz w:val="32"/>
          <w:szCs w:val="32"/>
        </w:rPr>
      </w:pPr>
      <w:bookmarkStart w:id="48" w:name="Anchor1092"/>
      <w:bookmarkStart w:id="49" w:name="TM2014_473_12"/>
      <w:bookmarkEnd w:id="48"/>
      <w:bookmarkEnd w:id="49"/>
      <w:r w:rsidRPr="00944BF4">
        <w:rPr>
          <w:b/>
          <w:bCs/>
          <w:sz w:val="32"/>
          <w:szCs w:val="32"/>
          <w:rtl/>
        </w:rPr>
        <w:t>لما كان ذلك ، وكان من المقرر أن التناقض الذي يعيب الحكم ويبطله هو الذي يقع بين أسبابه بحيث ينفي بعضها ما أثبته البعض الآخر ، ولا يعرف أي الأمرين قصدته المحكمة ،</w:t>
      </w:r>
      <w:r w:rsidRPr="00944BF4">
        <w:rPr>
          <w:sz w:val="32"/>
          <w:szCs w:val="32"/>
          <w:rtl/>
        </w:rPr>
        <w:t xml:space="preserve"> </w:t>
      </w:r>
    </w:p>
    <w:p w:rsidR="00944BF4" w:rsidRPr="00944BF4" w:rsidRDefault="00944BF4" w:rsidP="00944BF4">
      <w:pPr>
        <w:rPr>
          <w:sz w:val="32"/>
          <w:szCs w:val="32"/>
        </w:rPr>
      </w:pPr>
      <w:bookmarkStart w:id="50" w:name="Anchor1108"/>
      <w:bookmarkStart w:id="51" w:name="TM2014_473_13"/>
      <w:bookmarkEnd w:id="50"/>
      <w:bookmarkEnd w:id="51"/>
      <w:r w:rsidRPr="00944BF4">
        <w:rPr>
          <w:b/>
          <w:bCs/>
          <w:sz w:val="32"/>
          <w:szCs w:val="32"/>
          <w:rtl/>
        </w:rPr>
        <w:t>وكان لمحكمة الموضوع تجزئة أقوال الشاهد فتأخذ بما تطمئن إليه منها في خصوص واقعة معينة ، وتطرح ما شهد به في شأن واقعة أخرى منسوبة إلى نفس المتهم دون أن يكون هذا تناقضاً يعيب حكمها ، ما دام يصح في العقل أن يكون الشاهد صادقاً في جزء من أقواله وغير صادق في شطر أخر منها ، وما دام تقدير الدليل موكولاً إلى قناعتها وحدها ،</w:t>
      </w:r>
      <w:r w:rsidRPr="00944BF4">
        <w:rPr>
          <w:sz w:val="32"/>
          <w:szCs w:val="32"/>
          <w:rtl/>
        </w:rPr>
        <w:t xml:space="preserve"> وكان الحكم المطعون فيه قد عول في إدانة الطاعن عن الجرائم المسندة إليه على ما استخلصه من أقوال المجني عليهما وشهود الإثبات وباقي أدلة الإثبات الأخرى </w:t>
      </w:r>
      <w:r w:rsidRPr="00944BF4">
        <w:rPr>
          <w:sz w:val="32"/>
          <w:szCs w:val="32"/>
        </w:rPr>
        <w:t xml:space="preserve">– </w:t>
      </w:r>
      <w:r w:rsidRPr="00944BF4">
        <w:rPr>
          <w:sz w:val="32"/>
          <w:szCs w:val="32"/>
          <w:rtl/>
        </w:rPr>
        <w:t xml:space="preserve">والتي اطمأنت إليها المحكمة </w:t>
      </w:r>
      <w:r w:rsidRPr="00944BF4">
        <w:rPr>
          <w:sz w:val="32"/>
          <w:szCs w:val="32"/>
        </w:rPr>
        <w:t xml:space="preserve">– </w:t>
      </w:r>
      <w:r w:rsidRPr="00944BF4">
        <w:rPr>
          <w:sz w:val="32"/>
          <w:szCs w:val="32"/>
          <w:rtl/>
        </w:rPr>
        <w:t>كما خلصت بمالها من سلطة تقدير أدلة الدعوى ، إلى تعديل وصف التهمة الأولى المسندة إلى الطاعن من شروع في قتل المجني عليهما إلى تهديدهما بإنزال الضرر بهما قاصداً من ذلك منعهما من ضبطه ، لعدم الاطمئنان إلى أقوال المجني عليها والشهود إلى توافر نيه القتل لدى الطاعن ، فإن ذلك لا يعد تناقضاً في حكمها ، مما تنحسر معه عن الحكم قاله التناقض في التسبيب ، ويضحي منعي الطاعن في هذا المقام في غير محله</w:t>
      </w:r>
      <w:r w:rsidRPr="00944BF4">
        <w:rPr>
          <w:sz w:val="32"/>
          <w:szCs w:val="32"/>
        </w:rPr>
        <w:t>.</w:t>
      </w:r>
    </w:p>
    <w:p w:rsidR="00944BF4" w:rsidRPr="00944BF4" w:rsidRDefault="00944BF4" w:rsidP="00944BF4">
      <w:pPr>
        <w:rPr>
          <w:sz w:val="32"/>
          <w:szCs w:val="32"/>
        </w:rPr>
      </w:pPr>
      <w:bookmarkStart w:id="52" w:name="Anchor1192"/>
      <w:bookmarkEnd w:id="52"/>
      <w:r w:rsidRPr="00944BF4">
        <w:rPr>
          <w:sz w:val="32"/>
          <w:szCs w:val="32"/>
          <w:rtl/>
        </w:rPr>
        <w:t>لما كان ذلك ، وكان الحكم المطعون فيه قد انتهى إلى اعتبار الجرائم المسندة إلى الطاعن ، مرتبطة إرتباطاً لا يقبل التجزئة ، وأعمل في حقه المادة 84/1 من قانون الجزاء بأن أوقع عليه عقوبة واحدة عنها جميعاً هي العقوبة المقررة لجريمة احراز سلاح ناري وذخيرة بغير ترخيص بوصفها الجريمة ذات العقوبة الأشد ، التي أثبتها في حقه وسلم من العوار الذي نعاه الطاعن عليه بشأنها ، فإنه لا يجدي ما يثيره في أسباب طعنه من إنتفاء أركان جريمة التعدي على المجني عليهما أثناء تأدية وظيفتهما وبسببها حال كونهما من قوة الشرطة ، ما دام أن الحكم لم يعاقبه عنها بعقوبة مستقلة ويكون منعاه في هذا الصدد غير منتج</w:t>
      </w:r>
      <w:r w:rsidRPr="00944BF4">
        <w:rPr>
          <w:sz w:val="32"/>
          <w:szCs w:val="32"/>
        </w:rPr>
        <w:t>.</w:t>
      </w:r>
    </w:p>
    <w:p w:rsidR="00944BF4" w:rsidRPr="00944BF4" w:rsidRDefault="00944BF4" w:rsidP="00944BF4">
      <w:pPr>
        <w:rPr>
          <w:sz w:val="32"/>
          <w:szCs w:val="32"/>
        </w:rPr>
      </w:pPr>
      <w:bookmarkStart w:id="53" w:name="Anchor1243"/>
      <w:bookmarkStart w:id="54" w:name="TM2014_473_14"/>
      <w:bookmarkEnd w:id="53"/>
      <w:bookmarkEnd w:id="54"/>
      <w:r w:rsidRPr="00944BF4">
        <w:rPr>
          <w:b/>
          <w:bCs/>
          <w:sz w:val="32"/>
          <w:szCs w:val="32"/>
          <w:rtl/>
        </w:rPr>
        <w:t xml:space="preserve">لما كان ذلك ، وكان من المقرر </w:t>
      </w:r>
      <w:r w:rsidRPr="00944BF4">
        <w:rPr>
          <w:b/>
          <w:bCs/>
          <w:sz w:val="32"/>
          <w:szCs w:val="32"/>
        </w:rPr>
        <w:t xml:space="preserve">– </w:t>
      </w:r>
      <w:r w:rsidRPr="00944BF4">
        <w:rPr>
          <w:b/>
          <w:bCs/>
          <w:sz w:val="32"/>
          <w:szCs w:val="32"/>
          <w:rtl/>
        </w:rPr>
        <w:t xml:space="preserve">في قضاء هذه المحكمة </w:t>
      </w:r>
      <w:r w:rsidRPr="00944BF4">
        <w:rPr>
          <w:b/>
          <w:bCs/>
          <w:sz w:val="32"/>
          <w:szCs w:val="32"/>
        </w:rPr>
        <w:t xml:space="preserve">– </w:t>
      </w:r>
      <w:r w:rsidRPr="00944BF4">
        <w:rPr>
          <w:b/>
          <w:bCs/>
          <w:sz w:val="32"/>
          <w:szCs w:val="32"/>
          <w:rtl/>
        </w:rPr>
        <w:t xml:space="preserve">أن الدفع ببطلان القبض من الدفوع القانونية المختلطة بالواقع فلا يجوز إثارته لأول مرة أمام محكمة التمييز ، إذا لم يدفع به أمام محكمة الموضوع ، إلا إذا كانت مدونات الحكم ترشح لقيام البطلان </w:t>
      </w:r>
      <w:r w:rsidRPr="00944BF4">
        <w:rPr>
          <w:b/>
          <w:bCs/>
          <w:sz w:val="32"/>
          <w:szCs w:val="32"/>
        </w:rPr>
        <w:t>.</w:t>
      </w:r>
      <w:r w:rsidRPr="00944BF4">
        <w:rPr>
          <w:sz w:val="32"/>
          <w:szCs w:val="32"/>
        </w:rPr>
        <w:t xml:space="preserve"> </w:t>
      </w:r>
      <w:r w:rsidRPr="00944BF4">
        <w:rPr>
          <w:sz w:val="32"/>
          <w:szCs w:val="32"/>
          <w:rtl/>
        </w:rPr>
        <w:t>لما كان البين من محاضر جلسات المحاكمة أمام محكمة الموضوع بدرجتيها ومن مذكرات الدفاع المقدمة لها أن الطاعن لم يتمسك بهذا الدفع أمام محكمة الموضوع وقد خلت مدونات الحكم مما يرشح للبطلان المدعي به ، فإنه لا يقبل منه إثارة هذا الدفع لأول مرة أمام محكمة التمييز ، ومن ثم فإن تعويل الحكم على أقوال المجني عليهما يكون جائزاً ولا بطلان فيه ، ويضحي النعي على الحكم في هذا المقام بدعوى الإخلال بحق الدفاع غير مقبول</w:t>
      </w:r>
      <w:r w:rsidRPr="00944BF4">
        <w:rPr>
          <w:sz w:val="32"/>
          <w:szCs w:val="32"/>
        </w:rPr>
        <w:t xml:space="preserve"> .</w:t>
      </w:r>
    </w:p>
    <w:p w:rsidR="00944BF4" w:rsidRPr="00944BF4" w:rsidRDefault="00944BF4" w:rsidP="00944BF4">
      <w:pPr>
        <w:rPr>
          <w:sz w:val="32"/>
          <w:szCs w:val="32"/>
        </w:rPr>
      </w:pPr>
      <w:bookmarkStart w:id="55" w:name="Anchor1306"/>
      <w:bookmarkStart w:id="56" w:name="TM2014_473_15"/>
      <w:bookmarkEnd w:id="55"/>
      <w:bookmarkEnd w:id="56"/>
      <w:r w:rsidRPr="00944BF4">
        <w:rPr>
          <w:b/>
          <w:bCs/>
          <w:sz w:val="32"/>
          <w:szCs w:val="32"/>
          <w:rtl/>
        </w:rPr>
        <w:t xml:space="preserve">لما كان ذلك، وكان مؤدي ما نصت عليه المادة 81 من قانون الجزاء أن للمحكمة أن تقرر الامتناع عن النطق بالعقاب في الجرائم التي تستوجب الحبس </w:t>
      </w:r>
      <w:r w:rsidRPr="00944BF4">
        <w:rPr>
          <w:b/>
          <w:bCs/>
          <w:sz w:val="32"/>
          <w:szCs w:val="32"/>
        </w:rPr>
        <w:t xml:space="preserve">– </w:t>
      </w:r>
      <w:r w:rsidRPr="00944BF4">
        <w:rPr>
          <w:b/>
          <w:bCs/>
          <w:sz w:val="32"/>
          <w:szCs w:val="32"/>
          <w:rtl/>
        </w:rPr>
        <w:t xml:space="preserve">إذا توافرت شروط معينة أشار إليها نص تلك المادة </w:t>
      </w:r>
      <w:r w:rsidRPr="00944BF4">
        <w:rPr>
          <w:b/>
          <w:bCs/>
          <w:sz w:val="32"/>
          <w:szCs w:val="32"/>
        </w:rPr>
        <w:t xml:space="preserve">– </w:t>
      </w:r>
      <w:r w:rsidRPr="00944BF4">
        <w:rPr>
          <w:b/>
          <w:bCs/>
          <w:sz w:val="32"/>
          <w:szCs w:val="32"/>
          <w:rtl/>
        </w:rPr>
        <w:t>هو أن هذا الأمر جوازي للمحكمة ، فلا تثريب عليها إن هي لم تقض به ، وكان قضاء محكمة الموضوع بمعاقبة الطاعن يفيد أنها لم تر من جانبها ما يبرر الامتناع عن النطق بعقابه ، فإنه ما يثيره الطاعن من تعييب للحكم في هذا الخصوص يكون غير سديد</w:t>
      </w:r>
      <w:r w:rsidRPr="00944BF4">
        <w:rPr>
          <w:b/>
          <w:bCs/>
          <w:sz w:val="32"/>
          <w:szCs w:val="32"/>
        </w:rPr>
        <w:t>.</w:t>
      </w:r>
    </w:p>
    <w:p w:rsidR="00944BF4" w:rsidRPr="00944BF4" w:rsidRDefault="00944BF4" w:rsidP="00944BF4">
      <w:pPr>
        <w:rPr>
          <w:sz w:val="32"/>
          <w:szCs w:val="32"/>
        </w:rPr>
      </w:pPr>
      <w:bookmarkStart w:id="57" w:name="Anchor1346"/>
      <w:bookmarkEnd w:id="57"/>
      <w:r w:rsidRPr="00944BF4">
        <w:rPr>
          <w:sz w:val="32"/>
          <w:szCs w:val="32"/>
          <w:rtl/>
        </w:rPr>
        <w:t xml:space="preserve">وتنوه </w:t>
      </w:r>
      <w:r w:rsidRPr="00944BF4">
        <w:rPr>
          <w:sz w:val="32"/>
          <w:szCs w:val="32"/>
        </w:rPr>
        <w:t xml:space="preserve">– </w:t>
      </w:r>
      <w:r w:rsidRPr="00944BF4">
        <w:rPr>
          <w:sz w:val="32"/>
          <w:szCs w:val="32"/>
          <w:rtl/>
        </w:rPr>
        <w:t xml:space="preserve">هذه المحكمة </w:t>
      </w:r>
      <w:r w:rsidRPr="00944BF4">
        <w:rPr>
          <w:sz w:val="32"/>
          <w:szCs w:val="32"/>
        </w:rPr>
        <w:t xml:space="preserve">– </w:t>
      </w:r>
      <w:r w:rsidRPr="00944BF4">
        <w:rPr>
          <w:sz w:val="32"/>
          <w:szCs w:val="32"/>
          <w:rtl/>
        </w:rPr>
        <w:t xml:space="preserve">أنه لما كان البين من الأوراق أن الطاعن قد أودع بتاريخ </w:t>
      </w:r>
      <w:r w:rsidRPr="00944BF4">
        <w:rPr>
          <w:sz w:val="32"/>
          <w:szCs w:val="32"/>
        </w:rPr>
        <w:t xml:space="preserve">2013/6/13 </w:t>
      </w:r>
      <w:r w:rsidRPr="00944BF4">
        <w:rPr>
          <w:sz w:val="32"/>
          <w:szCs w:val="32"/>
          <w:rtl/>
        </w:rPr>
        <w:t xml:space="preserve">خزانة وزارة العدل مبلغ خمسين ديناراً كويتياً على سبيل الكفالة </w:t>
      </w:r>
      <w:r w:rsidRPr="00944BF4">
        <w:rPr>
          <w:sz w:val="32"/>
          <w:szCs w:val="32"/>
        </w:rPr>
        <w:t xml:space="preserve">– </w:t>
      </w:r>
      <w:r w:rsidRPr="00944BF4">
        <w:rPr>
          <w:sz w:val="32"/>
          <w:szCs w:val="32"/>
          <w:rtl/>
        </w:rPr>
        <w:t xml:space="preserve">مع عدم وجوب ذلك قانوناً </w:t>
      </w:r>
      <w:r w:rsidRPr="00944BF4">
        <w:rPr>
          <w:sz w:val="32"/>
          <w:szCs w:val="32"/>
        </w:rPr>
        <w:t xml:space="preserve">– </w:t>
      </w:r>
      <w:r w:rsidRPr="00944BF4">
        <w:rPr>
          <w:sz w:val="32"/>
          <w:szCs w:val="32"/>
          <w:rtl/>
        </w:rPr>
        <w:t xml:space="preserve">وبالتالي لا يجوز الحكم بمصادرة هذه الكفالة </w:t>
      </w:r>
      <w:r w:rsidRPr="00944BF4">
        <w:rPr>
          <w:sz w:val="32"/>
          <w:szCs w:val="32"/>
        </w:rPr>
        <w:t>.</w:t>
      </w:r>
    </w:p>
    <w:p w:rsidR="00944BF4" w:rsidRPr="00944BF4" w:rsidRDefault="00944BF4" w:rsidP="00944BF4">
      <w:pPr>
        <w:rPr>
          <w:sz w:val="32"/>
          <w:szCs w:val="32"/>
        </w:rPr>
      </w:pPr>
      <w:bookmarkStart w:id="58" w:name="Anchor1370"/>
      <w:bookmarkEnd w:id="58"/>
      <w:r w:rsidRPr="00944BF4">
        <w:rPr>
          <w:sz w:val="32"/>
          <w:szCs w:val="32"/>
          <w:rtl/>
        </w:rPr>
        <w:t>لما كان ما تقدم ، فإن الطعن برمته يكون على غير أساس متعيناً رفضه موضوعاً</w:t>
      </w:r>
      <w:r w:rsidRPr="00944BF4">
        <w:rPr>
          <w:sz w:val="32"/>
          <w:szCs w:val="32"/>
        </w:rPr>
        <w:t xml:space="preserve"> . </w:t>
      </w:r>
    </w:p>
    <w:p w:rsidR="00944BF4" w:rsidRPr="00944BF4" w:rsidRDefault="00944BF4" w:rsidP="00944BF4">
      <w:pPr>
        <w:rPr>
          <w:sz w:val="32"/>
          <w:szCs w:val="32"/>
        </w:rPr>
      </w:pPr>
      <w:bookmarkStart w:id="59" w:name="Anchor1377"/>
      <w:bookmarkEnd w:id="59"/>
      <w:r w:rsidRPr="00944BF4">
        <w:rPr>
          <w:b/>
          <w:bCs/>
          <w:sz w:val="32"/>
          <w:szCs w:val="32"/>
          <w:rtl/>
        </w:rPr>
        <w:t>فلهذه الأسباب</w:t>
      </w:r>
    </w:p>
    <w:p w:rsidR="00944BF4" w:rsidRPr="00944BF4" w:rsidRDefault="00944BF4" w:rsidP="00944BF4">
      <w:pPr>
        <w:rPr>
          <w:sz w:val="32"/>
          <w:szCs w:val="32"/>
        </w:rPr>
      </w:pPr>
      <w:bookmarkStart w:id="60" w:name="Anchor1379"/>
      <w:bookmarkEnd w:id="60"/>
      <w:r w:rsidRPr="00944BF4">
        <w:rPr>
          <w:b/>
          <w:bCs/>
          <w:sz w:val="32"/>
          <w:szCs w:val="32"/>
          <w:rtl/>
        </w:rPr>
        <w:t>حكمت المحكمة</w:t>
      </w:r>
      <w:r w:rsidRPr="00944BF4">
        <w:rPr>
          <w:b/>
          <w:bCs/>
          <w:sz w:val="32"/>
          <w:szCs w:val="32"/>
        </w:rPr>
        <w:t>:</w:t>
      </w:r>
      <w:r w:rsidRPr="00944BF4">
        <w:rPr>
          <w:sz w:val="32"/>
          <w:szCs w:val="32"/>
        </w:rPr>
        <w:t xml:space="preserve"> </w:t>
      </w:r>
      <w:r w:rsidRPr="00944BF4">
        <w:rPr>
          <w:sz w:val="32"/>
          <w:szCs w:val="32"/>
          <w:rtl/>
        </w:rPr>
        <w:t>بقبول الطعن شكلاً وفي الموضوع برفضه</w:t>
      </w:r>
      <w:r w:rsidRPr="00944BF4">
        <w:rPr>
          <w:sz w:val="32"/>
          <w:szCs w:val="32"/>
        </w:rPr>
        <w:t xml:space="preserve">. </w:t>
      </w:r>
    </w:p>
    <w:p w:rsidR="00944BF4" w:rsidRPr="00944BF4" w:rsidRDefault="00944BF4" w:rsidP="00944BF4">
      <w:pPr>
        <w:rPr>
          <w:sz w:val="32"/>
          <w:szCs w:val="32"/>
        </w:rPr>
      </w:pPr>
    </w:p>
    <w:p w:rsidR="00944BF4" w:rsidRPr="00944BF4" w:rsidRDefault="00944BF4" w:rsidP="00944BF4">
      <w:pPr>
        <w:rPr>
          <w:sz w:val="32"/>
          <w:szCs w:val="32"/>
        </w:rPr>
      </w:pPr>
      <w:bookmarkStart w:id="61" w:name="Anchor1385"/>
      <w:bookmarkEnd w:id="61"/>
      <w:r w:rsidRPr="00944BF4">
        <w:rPr>
          <w:sz w:val="32"/>
          <w:szCs w:val="32"/>
        </w:rPr>
        <w:t>* * *</w:t>
      </w:r>
    </w:p>
    <w:p w:rsidR="00F65C94" w:rsidRPr="00944BF4" w:rsidRDefault="00F65C94">
      <w:pPr>
        <w:rPr>
          <w:sz w:val="32"/>
          <w:szCs w:val="32"/>
        </w:rPr>
      </w:pPr>
    </w:p>
    <w:sectPr w:rsidR="00F65C94" w:rsidRPr="00944BF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87"/>
    <w:rsid w:val="0003272B"/>
    <w:rsid w:val="00944BF4"/>
    <w:rsid w:val="00AB0987"/>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44BF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BF4"/>
    <w:rPr>
      <w:color w:val="0000FF"/>
      <w:u w:val="single"/>
    </w:rPr>
  </w:style>
  <w:style w:type="character" w:styleId="FollowedHyperlink">
    <w:name w:val="FollowedHyperlink"/>
    <w:basedOn w:val="DefaultParagraphFont"/>
    <w:uiPriority w:val="99"/>
    <w:semiHidden/>
    <w:unhideWhenUsed/>
    <w:rsid w:val="00944BF4"/>
    <w:rPr>
      <w:color w:val="800080"/>
      <w:u w:val="single"/>
    </w:rPr>
  </w:style>
  <w:style w:type="paragraph" w:styleId="NormalWeb">
    <w:name w:val="Normal (Web)"/>
    <w:basedOn w:val="Normal"/>
    <w:uiPriority w:val="99"/>
    <w:semiHidden/>
    <w:unhideWhenUsed/>
    <w:rsid w:val="00944BF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44BF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4BF4"/>
    <w:rPr>
      <w:color w:val="0000FF"/>
      <w:u w:val="single"/>
    </w:rPr>
  </w:style>
  <w:style w:type="character" w:styleId="FollowedHyperlink">
    <w:name w:val="FollowedHyperlink"/>
    <w:basedOn w:val="DefaultParagraphFont"/>
    <w:uiPriority w:val="99"/>
    <w:semiHidden/>
    <w:unhideWhenUsed/>
    <w:rsid w:val="00944BF4"/>
    <w:rPr>
      <w:color w:val="800080"/>
      <w:u w:val="single"/>
    </w:rPr>
  </w:style>
  <w:style w:type="paragraph" w:styleId="NormalWeb">
    <w:name w:val="Normal (Web)"/>
    <w:basedOn w:val="Normal"/>
    <w:uiPriority w:val="99"/>
    <w:semiHidden/>
    <w:unhideWhenUsed/>
    <w:rsid w:val="00944BF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93220">
      <w:bodyDiv w:val="1"/>
      <w:marLeft w:val="0"/>
      <w:marRight w:val="0"/>
      <w:marTop w:val="0"/>
      <w:marBottom w:val="0"/>
      <w:divBdr>
        <w:top w:val="none" w:sz="0" w:space="0" w:color="auto"/>
        <w:left w:val="none" w:sz="0" w:space="0" w:color="auto"/>
        <w:bottom w:val="none" w:sz="0" w:space="0" w:color="auto"/>
        <w:right w:val="none" w:sz="0" w:space="0" w:color="auto"/>
      </w:divBdr>
      <w:divsChild>
        <w:div w:id="12147110">
          <w:marLeft w:val="0"/>
          <w:marRight w:val="0"/>
          <w:marTop w:val="0"/>
          <w:marBottom w:val="0"/>
          <w:divBdr>
            <w:top w:val="none" w:sz="0" w:space="0" w:color="auto"/>
            <w:left w:val="none" w:sz="0" w:space="0" w:color="auto"/>
            <w:bottom w:val="none" w:sz="0" w:space="0" w:color="auto"/>
            <w:right w:val="none" w:sz="0" w:space="0" w:color="auto"/>
          </w:divBdr>
        </w:div>
        <w:div w:id="1597327046">
          <w:marLeft w:val="0"/>
          <w:marRight w:val="0"/>
          <w:marTop w:val="0"/>
          <w:marBottom w:val="0"/>
          <w:divBdr>
            <w:top w:val="none" w:sz="0" w:space="0" w:color="auto"/>
            <w:left w:val="none" w:sz="0" w:space="0" w:color="auto"/>
            <w:bottom w:val="none" w:sz="0" w:space="0" w:color="auto"/>
            <w:right w:val="none" w:sz="0" w:space="0" w:color="auto"/>
          </w:divBdr>
        </w:div>
        <w:div w:id="1164199118">
          <w:marLeft w:val="0"/>
          <w:marRight w:val="0"/>
          <w:marTop w:val="0"/>
          <w:marBottom w:val="0"/>
          <w:divBdr>
            <w:top w:val="none" w:sz="0" w:space="0" w:color="auto"/>
            <w:left w:val="none" w:sz="0" w:space="0" w:color="auto"/>
            <w:bottom w:val="none" w:sz="0" w:space="0" w:color="auto"/>
            <w:right w:val="none" w:sz="0" w:space="0" w:color="auto"/>
          </w:divBdr>
        </w:div>
        <w:div w:id="803699241">
          <w:marLeft w:val="0"/>
          <w:marRight w:val="0"/>
          <w:marTop w:val="0"/>
          <w:marBottom w:val="0"/>
          <w:divBdr>
            <w:top w:val="none" w:sz="0" w:space="0" w:color="auto"/>
            <w:left w:val="none" w:sz="0" w:space="0" w:color="auto"/>
            <w:bottom w:val="none" w:sz="0" w:space="0" w:color="auto"/>
            <w:right w:val="none" w:sz="0" w:space="0" w:color="auto"/>
          </w:divBdr>
        </w:div>
        <w:div w:id="491604264">
          <w:marLeft w:val="0"/>
          <w:marRight w:val="0"/>
          <w:marTop w:val="0"/>
          <w:marBottom w:val="0"/>
          <w:divBdr>
            <w:top w:val="none" w:sz="0" w:space="0" w:color="auto"/>
            <w:left w:val="none" w:sz="0" w:space="0" w:color="auto"/>
            <w:bottom w:val="none" w:sz="0" w:space="0" w:color="auto"/>
            <w:right w:val="none" w:sz="0" w:space="0" w:color="auto"/>
          </w:divBdr>
        </w:div>
        <w:div w:id="544832083">
          <w:marLeft w:val="0"/>
          <w:marRight w:val="0"/>
          <w:marTop w:val="0"/>
          <w:marBottom w:val="0"/>
          <w:divBdr>
            <w:top w:val="none" w:sz="0" w:space="0" w:color="auto"/>
            <w:left w:val="none" w:sz="0" w:space="0" w:color="auto"/>
            <w:bottom w:val="none" w:sz="0" w:space="0" w:color="auto"/>
            <w:right w:val="none" w:sz="0" w:space="0" w:color="auto"/>
          </w:divBdr>
        </w:div>
        <w:div w:id="1909270311">
          <w:marLeft w:val="0"/>
          <w:marRight w:val="0"/>
          <w:marTop w:val="0"/>
          <w:marBottom w:val="0"/>
          <w:divBdr>
            <w:top w:val="none" w:sz="0" w:space="0" w:color="auto"/>
            <w:left w:val="none" w:sz="0" w:space="0" w:color="auto"/>
            <w:bottom w:val="none" w:sz="0" w:space="0" w:color="auto"/>
            <w:right w:val="none" w:sz="0" w:space="0" w:color="auto"/>
          </w:divBdr>
        </w:div>
        <w:div w:id="273295617">
          <w:marLeft w:val="0"/>
          <w:marRight w:val="0"/>
          <w:marTop w:val="0"/>
          <w:marBottom w:val="0"/>
          <w:divBdr>
            <w:top w:val="none" w:sz="0" w:space="0" w:color="auto"/>
            <w:left w:val="none" w:sz="0" w:space="0" w:color="auto"/>
            <w:bottom w:val="none" w:sz="0" w:space="0" w:color="auto"/>
            <w:right w:val="none" w:sz="0" w:space="0" w:color="auto"/>
          </w:divBdr>
        </w:div>
        <w:div w:id="486433067">
          <w:marLeft w:val="0"/>
          <w:marRight w:val="0"/>
          <w:marTop w:val="0"/>
          <w:marBottom w:val="0"/>
          <w:divBdr>
            <w:top w:val="none" w:sz="0" w:space="0" w:color="auto"/>
            <w:left w:val="none" w:sz="0" w:space="0" w:color="auto"/>
            <w:bottom w:val="none" w:sz="0" w:space="0" w:color="auto"/>
            <w:right w:val="none" w:sz="0" w:space="0" w:color="auto"/>
          </w:divBdr>
        </w:div>
        <w:div w:id="1249272656">
          <w:marLeft w:val="0"/>
          <w:marRight w:val="0"/>
          <w:marTop w:val="0"/>
          <w:marBottom w:val="0"/>
          <w:divBdr>
            <w:top w:val="none" w:sz="0" w:space="0" w:color="auto"/>
            <w:left w:val="none" w:sz="0" w:space="0" w:color="auto"/>
            <w:bottom w:val="none" w:sz="0" w:space="0" w:color="auto"/>
            <w:right w:val="none" w:sz="0" w:space="0" w:color="auto"/>
          </w:divBdr>
        </w:div>
        <w:div w:id="233974082">
          <w:marLeft w:val="0"/>
          <w:marRight w:val="0"/>
          <w:marTop w:val="0"/>
          <w:marBottom w:val="0"/>
          <w:divBdr>
            <w:top w:val="none" w:sz="0" w:space="0" w:color="auto"/>
            <w:left w:val="none" w:sz="0" w:space="0" w:color="auto"/>
            <w:bottom w:val="none" w:sz="0" w:space="0" w:color="auto"/>
            <w:right w:val="none" w:sz="0" w:space="0" w:color="auto"/>
          </w:divBdr>
        </w:div>
        <w:div w:id="1779446333">
          <w:marLeft w:val="0"/>
          <w:marRight w:val="0"/>
          <w:marTop w:val="0"/>
          <w:marBottom w:val="0"/>
          <w:divBdr>
            <w:top w:val="none" w:sz="0" w:space="0" w:color="auto"/>
            <w:left w:val="none" w:sz="0" w:space="0" w:color="auto"/>
            <w:bottom w:val="none" w:sz="0" w:space="0" w:color="auto"/>
            <w:right w:val="none" w:sz="0" w:space="0" w:color="auto"/>
          </w:divBdr>
        </w:div>
        <w:div w:id="1648364733">
          <w:marLeft w:val="0"/>
          <w:marRight w:val="0"/>
          <w:marTop w:val="0"/>
          <w:marBottom w:val="0"/>
          <w:divBdr>
            <w:top w:val="none" w:sz="0" w:space="0" w:color="auto"/>
            <w:left w:val="none" w:sz="0" w:space="0" w:color="auto"/>
            <w:bottom w:val="none" w:sz="0" w:space="0" w:color="auto"/>
            <w:right w:val="none" w:sz="0" w:space="0" w:color="auto"/>
          </w:divBdr>
        </w:div>
        <w:div w:id="713768907">
          <w:marLeft w:val="0"/>
          <w:marRight w:val="0"/>
          <w:marTop w:val="0"/>
          <w:marBottom w:val="0"/>
          <w:divBdr>
            <w:top w:val="none" w:sz="0" w:space="0" w:color="auto"/>
            <w:left w:val="none" w:sz="0" w:space="0" w:color="auto"/>
            <w:bottom w:val="none" w:sz="0" w:space="0" w:color="auto"/>
            <w:right w:val="none" w:sz="0" w:space="0" w:color="auto"/>
          </w:divBdr>
        </w:div>
        <w:div w:id="1896239037">
          <w:marLeft w:val="0"/>
          <w:marRight w:val="0"/>
          <w:marTop w:val="0"/>
          <w:marBottom w:val="0"/>
          <w:divBdr>
            <w:top w:val="none" w:sz="0" w:space="0" w:color="auto"/>
            <w:left w:val="none" w:sz="0" w:space="0" w:color="auto"/>
            <w:bottom w:val="none" w:sz="0" w:space="0" w:color="auto"/>
            <w:right w:val="none" w:sz="0" w:space="0" w:color="auto"/>
          </w:divBdr>
        </w:div>
        <w:div w:id="435714749">
          <w:marLeft w:val="0"/>
          <w:marRight w:val="0"/>
          <w:marTop w:val="0"/>
          <w:marBottom w:val="0"/>
          <w:divBdr>
            <w:top w:val="none" w:sz="0" w:space="0" w:color="auto"/>
            <w:left w:val="none" w:sz="0" w:space="0" w:color="auto"/>
            <w:bottom w:val="none" w:sz="0" w:space="0" w:color="auto"/>
            <w:right w:val="none" w:sz="0" w:space="0" w:color="auto"/>
          </w:divBdr>
        </w:div>
        <w:div w:id="1206795553">
          <w:marLeft w:val="0"/>
          <w:marRight w:val="0"/>
          <w:marTop w:val="0"/>
          <w:marBottom w:val="0"/>
          <w:divBdr>
            <w:top w:val="none" w:sz="0" w:space="0" w:color="auto"/>
            <w:left w:val="none" w:sz="0" w:space="0" w:color="auto"/>
            <w:bottom w:val="none" w:sz="0" w:space="0" w:color="auto"/>
            <w:right w:val="none" w:sz="0" w:space="0" w:color="auto"/>
          </w:divBdr>
        </w:div>
        <w:div w:id="817573639">
          <w:marLeft w:val="0"/>
          <w:marRight w:val="0"/>
          <w:marTop w:val="0"/>
          <w:marBottom w:val="0"/>
          <w:divBdr>
            <w:top w:val="none" w:sz="0" w:space="0" w:color="auto"/>
            <w:left w:val="none" w:sz="0" w:space="0" w:color="auto"/>
            <w:bottom w:val="none" w:sz="0" w:space="0" w:color="auto"/>
            <w:right w:val="none" w:sz="0" w:space="0" w:color="auto"/>
          </w:divBdr>
        </w:div>
        <w:div w:id="831094476">
          <w:marLeft w:val="0"/>
          <w:marRight w:val="0"/>
          <w:marTop w:val="0"/>
          <w:marBottom w:val="0"/>
          <w:divBdr>
            <w:top w:val="none" w:sz="0" w:space="0" w:color="auto"/>
            <w:left w:val="none" w:sz="0" w:space="0" w:color="auto"/>
            <w:bottom w:val="none" w:sz="0" w:space="0" w:color="auto"/>
            <w:right w:val="none" w:sz="0" w:space="0" w:color="auto"/>
          </w:divBdr>
        </w:div>
        <w:div w:id="2026711692">
          <w:marLeft w:val="0"/>
          <w:marRight w:val="0"/>
          <w:marTop w:val="0"/>
          <w:marBottom w:val="0"/>
          <w:divBdr>
            <w:top w:val="none" w:sz="0" w:space="0" w:color="auto"/>
            <w:left w:val="none" w:sz="0" w:space="0" w:color="auto"/>
            <w:bottom w:val="none" w:sz="0" w:space="0" w:color="auto"/>
            <w:right w:val="none" w:sz="0" w:space="0" w:color="auto"/>
          </w:divBdr>
        </w:div>
        <w:div w:id="1355885548">
          <w:marLeft w:val="0"/>
          <w:marRight w:val="0"/>
          <w:marTop w:val="0"/>
          <w:marBottom w:val="0"/>
          <w:divBdr>
            <w:top w:val="none" w:sz="0" w:space="0" w:color="auto"/>
            <w:left w:val="none" w:sz="0" w:space="0" w:color="auto"/>
            <w:bottom w:val="none" w:sz="0" w:space="0" w:color="auto"/>
            <w:right w:val="none" w:sz="0" w:space="0" w:color="auto"/>
          </w:divBdr>
        </w:div>
        <w:div w:id="340008577">
          <w:marLeft w:val="0"/>
          <w:marRight w:val="0"/>
          <w:marTop w:val="0"/>
          <w:marBottom w:val="0"/>
          <w:divBdr>
            <w:top w:val="none" w:sz="0" w:space="0" w:color="auto"/>
            <w:left w:val="none" w:sz="0" w:space="0" w:color="auto"/>
            <w:bottom w:val="none" w:sz="0" w:space="0" w:color="auto"/>
            <w:right w:val="none" w:sz="0" w:space="0" w:color="auto"/>
          </w:divBdr>
        </w:div>
        <w:div w:id="1326202473">
          <w:marLeft w:val="0"/>
          <w:marRight w:val="0"/>
          <w:marTop w:val="0"/>
          <w:marBottom w:val="0"/>
          <w:divBdr>
            <w:top w:val="none" w:sz="0" w:space="0" w:color="auto"/>
            <w:left w:val="none" w:sz="0" w:space="0" w:color="auto"/>
            <w:bottom w:val="none" w:sz="0" w:space="0" w:color="auto"/>
            <w:right w:val="none" w:sz="0" w:space="0" w:color="auto"/>
          </w:divBdr>
        </w:div>
        <w:div w:id="1430275591">
          <w:marLeft w:val="0"/>
          <w:marRight w:val="0"/>
          <w:marTop w:val="0"/>
          <w:marBottom w:val="0"/>
          <w:divBdr>
            <w:top w:val="none" w:sz="0" w:space="0" w:color="auto"/>
            <w:left w:val="none" w:sz="0" w:space="0" w:color="auto"/>
            <w:bottom w:val="none" w:sz="0" w:space="0" w:color="auto"/>
            <w:right w:val="none" w:sz="0" w:space="0" w:color="auto"/>
          </w:divBdr>
        </w:div>
        <w:div w:id="526479805">
          <w:marLeft w:val="0"/>
          <w:marRight w:val="0"/>
          <w:marTop w:val="0"/>
          <w:marBottom w:val="0"/>
          <w:divBdr>
            <w:top w:val="none" w:sz="0" w:space="0" w:color="auto"/>
            <w:left w:val="none" w:sz="0" w:space="0" w:color="auto"/>
            <w:bottom w:val="none" w:sz="0" w:space="0" w:color="auto"/>
            <w:right w:val="none" w:sz="0" w:space="0" w:color="auto"/>
          </w:divBdr>
        </w:div>
        <w:div w:id="248775013">
          <w:marLeft w:val="0"/>
          <w:marRight w:val="0"/>
          <w:marTop w:val="0"/>
          <w:marBottom w:val="0"/>
          <w:divBdr>
            <w:top w:val="none" w:sz="0" w:space="0" w:color="auto"/>
            <w:left w:val="none" w:sz="0" w:space="0" w:color="auto"/>
            <w:bottom w:val="none" w:sz="0" w:space="0" w:color="auto"/>
            <w:right w:val="none" w:sz="0" w:space="0" w:color="auto"/>
          </w:divBdr>
        </w:div>
        <w:div w:id="434250218">
          <w:marLeft w:val="0"/>
          <w:marRight w:val="0"/>
          <w:marTop w:val="0"/>
          <w:marBottom w:val="0"/>
          <w:divBdr>
            <w:top w:val="none" w:sz="0" w:space="0" w:color="auto"/>
            <w:left w:val="none" w:sz="0" w:space="0" w:color="auto"/>
            <w:bottom w:val="none" w:sz="0" w:space="0" w:color="auto"/>
            <w:right w:val="none" w:sz="0" w:space="0" w:color="auto"/>
          </w:divBdr>
        </w:div>
        <w:div w:id="249781461">
          <w:marLeft w:val="0"/>
          <w:marRight w:val="0"/>
          <w:marTop w:val="0"/>
          <w:marBottom w:val="0"/>
          <w:divBdr>
            <w:top w:val="none" w:sz="0" w:space="0" w:color="auto"/>
            <w:left w:val="none" w:sz="0" w:space="0" w:color="auto"/>
            <w:bottom w:val="none" w:sz="0" w:space="0" w:color="auto"/>
            <w:right w:val="none" w:sz="0" w:space="0" w:color="auto"/>
          </w:divBdr>
        </w:div>
        <w:div w:id="1887641893">
          <w:marLeft w:val="0"/>
          <w:marRight w:val="0"/>
          <w:marTop w:val="0"/>
          <w:marBottom w:val="0"/>
          <w:divBdr>
            <w:top w:val="none" w:sz="0" w:space="0" w:color="auto"/>
            <w:left w:val="none" w:sz="0" w:space="0" w:color="auto"/>
            <w:bottom w:val="none" w:sz="0" w:space="0" w:color="auto"/>
            <w:right w:val="none" w:sz="0" w:space="0" w:color="auto"/>
          </w:divBdr>
        </w:div>
        <w:div w:id="532226805">
          <w:marLeft w:val="0"/>
          <w:marRight w:val="0"/>
          <w:marTop w:val="0"/>
          <w:marBottom w:val="0"/>
          <w:divBdr>
            <w:top w:val="none" w:sz="0" w:space="0" w:color="auto"/>
            <w:left w:val="none" w:sz="0" w:space="0" w:color="auto"/>
            <w:bottom w:val="none" w:sz="0" w:space="0" w:color="auto"/>
            <w:right w:val="none" w:sz="0" w:space="0" w:color="auto"/>
          </w:divBdr>
        </w:div>
        <w:div w:id="849759995">
          <w:marLeft w:val="0"/>
          <w:marRight w:val="0"/>
          <w:marTop w:val="0"/>
          <w:marBottom w:val="0"/>
          <w:divBdr>
            <w:top w:val="none" w:sz="0" w:space="0" w:color="auto"/>
            <w:left w:val="none" w:sz="0" w:space="0" w:color="auto"/>
            <w:bottom w:val="none" w:sz="0" w:space="0" w:color="auto"/>
            <w:right w:val="none" w:sz="0" w:space="0" w:color="auto"/>
          </w:divBdr>
        </w:div>
        <w:div w:id="567032209">
          <w:marLeft w:val="0"/>
          <w:marRight w:val="0"/>
          <w:marTop w:val="0"/>
          <w:marBottom w:val="0"/>
          <w:divBdr>
            <w:top w:val="none" w:sz="0" w:space="0" w:color="auto"/>
            <w:left w:val="none" w:sz="0" w:space="0" w:color="auto"/>
            <w:bottom w:val="none" w:sz="0" w:space="0" w:color="auto"/>
            <w:right w:val="none" w:sz="0" w:space="0" w:color="auto"/>
          </w:divBdr>
        </w:div>
        <w:div w:id="266932927">
          <w:marLeft w:val="0"/>
          <w:marRight w:val="0"/>
          <w:marTop w:val="0"/>
          <w:marBottom w:val="0"/>
          <w:divBdr>
            <w:top w:val="none" w:sz="0" w:space="0" w:color="auto"/>
            <w:left w:val="none" w:sz="0" w:space="0" w:color="auto"/>
            <w:bottom w:val="none" w:sz="0" w:space="0" w:color="auto"/>
            <w:right w:val="none" w:sz="0" w:space="0" w:color="auto"/>
          </w:divBdr>
        </w:div>
        <w:div w:id="1016268927">
          <w:marLeft w:val="0"/>
          <w:marRight w:val="0"/>
          <w:marTop w:val="0"/>
          <w:marBottom w:val="0"/>
          <w:divBdr>
            <w:top w:val="none" w:sz="0" w:space="0" w:color="auto"/>
            <w:left w:val="none" w:sz="0" w:space="0" w:color="auto"/>
            <w:bottom w:val="none" w:sz="0" w:space="0" w:color="auto"/>
            <w:right w:val="none" w:sz="0" w:space="0" w:color="auto"/>
          </w:divBdr>
        </w:div>
        <w:div w:id="1929538745">
          <w:marLeft w:val="0"/>
          <w:marRight w:val="0"/>
          <w:marTop w:val="0"/>
          <w:marBottom w:val="0"/>
          <w:divBdr>
            <w:top w:val="none" w:sz="0" w:space="0" w:color="auto"/>
            <w:left w:val="none" w:sz="0" w:space="0" w:color="auto"/>
            <w:bottom w:val="none" w:sz="0" w:space="0" w:color="auto"/>
            <w:right w:val="none" w:sz="0" w:space="0" w:color="auto"/>
          </w:divBdr>
        </w:div>
        <w:div w:id="264311840">
          <w:marLeft w:val="0"/>
          <w:marRight w:val="0"/>
          <w:marTop w:val="0"/>
          <w:marBottom w:val="0"/>
          <w:divBdr>
            <w:top w:val="none" w:sz="0" w:space="0" w:color="auto"/>
            <w:left w:val="none" w:sz="0" w:space="0" w:color="auto"/>
            <w:bottom w:val="none" w:sz="0" w:space="0" w:color="auto"/>
            <w:right w:val="none" w:sz="0" w:space="0" w:color="auto"/>
          </w:divBdr>
        </w:div>
        <w:div w:id="779376821">
          <w:marLeft w:val="0"/>
          <w:marRight w:val="0"/>
          <w:marTop w:val="0"/>
          <w:marBottom w:val="0"/>
          <w:divBdr>
            <w:top w:val="none" w:sz="0" w:space="0" w:color="auto"/>
            <w:left w:val="none" w:sz="0" w:space="0" w:color="auto"/>
            <w:bottom w:val="none" w:sz="0" w:space="0" w:color="auto"/>
            <w:right w:val="none" w:sz="0" w:space="0" w:color="auto"/>
          </w:divBdr>
        </w:div>
        <w:div w:id="860365116">
          <w:marLeft w:val="0"/>
          <w:marRight w:val="0"/>
          <w:marTop w:val="0"/>
          <w:marBottom w:val="0"/>
          <w:divBdr>
            <w:top w:val="none" w:sz="0" w:space="0" w:color="auto"/>
            <w:left w:val="none" w:sz="0" w:space="0" w:color="auto"/>
            <w:bottom w:val="none" w:sz="0" w:space="0" w:color="auto"/>
            <w:right w:val="none" w:sz="0" w:space="0" w:color="auto"/>
          </w:divBdr>
        </w:div>
        <w:div w:id="64567367">
          <w:marLeft w:val="0"/>
          <w:marRight w:val="0"/>
          <w:marTop w:val="0"/>
          <w:marBottom w:val="0"/>
          <w:divBdr>
            <w:top w:val="none" w:sz="0" w:space="0" w:color="auto"/>
            <w:left w:val="none" w:sz="0" w:space="0" w:color="auto"/>
            <w:bottom w:val="none" w:sz="0" w:space="0" w:color="auto"/>
            <w:right w:val="none" w:sz="0" w:space="0" w:color="auto"/>
          </w:divBdr>
        </w:div>
        <w:div w:id="101077826">
          <w:marLeft w:val="0"/>
          <w:marRight w:val="0"/>
          <w:marTop w:val="0"/>
          <w:marBottom w:val="0"/>
          <w:divBdr>
            <w:top w:val="none" w:sz="0" w:space="0" w:color="auto"/>
            <w:left w:val="none" w:sz="0" w:space="0" w:color="auto"/>
            <w:bottom w:val="none" w:sz="0" w:space="0" w:color="auto"/>
            <w:right w:val="none" w:sz="0" w:space="0" w:color="auto"/>
          </w:divBdr>
        </w:div>
        <w:div w:id="961502231">
          <w:marLeft w:val="0"/>
          <w:marRight w:val="0"/>
          <w:marTop w:val="0"/>
          <w:marBottom w:val="0"/>
          <w:divBdr>
            <w:top w:val="none" w:sz="0" w:space="0" w:color="auto"/>
            <w:left w:val="none" w:sz="0" w:space="0" w:color="auto"/>
            <w:bottom w:val="none" w:sz="0" w:space="0" w:color="auto"/>
            <w:right w:val="none" w:sz="0" w:space="0" w:color="auto"/>
          </w:divBdr>
        </w:div>
        <w:div w:id="1924297439">
          <w:marLeft w:val="0"/>
          <w:marRight w:val="0"/>
          <w:marTop w:val="0"/>
          <w:marBottom w:val="0"/>
          <w:divBdr>
            <w:top w:val="none" w:sz="0" w:space="0" w:color="auto"/>
            <w:left w:val="none" w:sz="0" w:space="0" w:color="auto"/>
            <w:bottom w:val="none" w:sz="0" w:space="0" w:color="auto"/>
            <w:right w:val="none" w:sz="0" w:space="0" w:color="auto"/>
          </w:divBdr>
        </w:div>
        <w:div w:id="257951754">
          <w:marLeft w:val="0"/>
          <w:marRight w:val="0"/>
          <w:marTop w:val="0"/>
          <w:marBottom w:val="0"/>
          <w:divBdr>
            <w:top w:val="none" w:sz="0" w:space="0" w:color="auto"/>
            <w:left w:val="none" w:sz="0" w:space="0" w:color="auto"/>
            <w:bottom w:val="none" w:sz="0" w:space="0" w:color="auto"/>
            <w:right w:val="none" w:sz="0" w:space="0" w:color="auto"/>
          </w:divBdr>
        </w:div>
        <w:div w:id="1867332593">
          <w:marLeft w:val="0"/>
          <w:marRight w:val="0"/>
          <w:marTop w:val="0"/>
          <w:marBottom w:val="0"/>
          <w:divBdr>
            <w:top w:val="none" w:sz="0" w:space="0" w:color="auto"/>
            <w:left w:val="none" w:sz="0" w:space="0" w:color="auto"/>
            <w:bottom w:val="none" w:sz="0" w:space="0" w:color="auto"/>
            <w:right w:val="none" w:sz="0" w:space="0" w:color="auto"/>
          </w:divBdr>
        </w:div>
        <w:div w:id="388303373">
          <w:marLeft w:val="0"/>
          <w:marRight w:val="0"/>
          <w:marTop w:val="0"/>
          <w:marBottom w:val="0"/>
          <w:divBdr>
            <w:top w:val="none" w:sz="0" w:space="0" w:color="auto"/>
            <w:left w:val="none" w:sz="0" w:space="0" w:color="auto"/>
            <w:bottom w:val="none" w:sz="0" w:space="0" w:color="auto"/>
            <w:right w:val="none" w:sz="0" w:space="0" w:color="auto"/>
          </w:divBdr>
        </w:div>
        <w:div w:id="219826313">
          <w:marLeft w:val="0"/>
          <w:marRight w:val="0"/>
          <w:marTop w:val="0"/>
          <w:marBottom w:val="0"/>
          <w:divBdr>
            <w:top w:val="none" w:sz="0" w:space="0" w:color="auto"/>
            <w:left w:val="none" w:sz="0" w:space="0" w:color="auto"/>
            <w:bottom w:val="none" w:sz="0" w:space="0" w:color="auto"/>
            <w:right w:val="none" w:sz="0" w:space="0" w:color="auto"/>
          </w:divBdr>
        </w:div>
      </w:divsChild>
    </w:div>
    <w:div w:id="1553693702">
      <w:bodyDiv w:val="1"/>
      <w:marLeft w:val="0"/>
      <w:marRight w:val="0"/>
      <w:marTop w:val="0"/>
      <w:marBottom w:val="0"/>
      <w:divBdr>
        <w:top w:val="none" w:sz="0" w:space="0" w:color="auto"/>
        <w:left w:val="none" w:sz="0" w:space="0" w:color="auto"/>
        <w:bottom w:val="none" w:sz="0" w:space="0" w:color="auto"/>
        <w:right w:val="none" w:sz="0" w:space="0" w:color="auto"/>
      </w:divBdr>
      <w:divsChild>
        <w:div w:id="1278483607">
          <w:marLeft w:val="0"/>
          <w:marRight w:val="0"/>
          <w:marTop w:val="0"/>
          <w:marBottom w:val="0"/>
          <w:divBdr>
            <w:top w:val="none" w:sz="0" w:space="0" w:color="auto"/>
            <w:left w:val="none" w:sz="0" w:space="0" w:color="auto"/>
            <w:bottom w:val="none" w:sz="0" w:space="0" w:color="auto"/>
            <w:right w:val="none" w:sz="0" w:space="0" w:color="auto"/>
          </w:divBdr>
        </w:div>
        <w:div w:id="1754667678">
          <w:marLeft w:val="0"/>
          <w:marRight w:val="0"/>
          <w:marTop w:val="0"/>
          <w:marBottom w:val="0"/>
          <w:divBdr>
            <w:top w:val="none" w:sz="0" w:space="0" w:color="auto"/>
            <w:left w:val="none" w:sz="0" w:space="0" w:color="auto"/>
            <w:bottom w:val="none" w:sz="0" w:space="0" w:color="auto"/>
            <w:right w:val="none" w:sz="0" w:space="0" w:color="auto"/>
          </w:divBdr>
        </w:div>
        <w:div w:id="927083686">
          <w:marLeft w:val="0"/>
          <w:marRight w:val="0"/>
          <w:marTop w:val="0"/>
          <w:marBottom w:val="0"/>
          <w:divBdr>
            <w:top w:val="none" w:sz="0" w:space="0" w:color="auto"/>
            <w:left w:val="none" w:sz="0" w:space="0" w:color="auto"/>
            <w:bottom w:val="none" w:sz="0" w:space="0" w:color="auto"/>
            <w:right w:val="none" w:sz="0" w:space="0" w:color="auto"/>
          </w:divBdr>
        </w:div>
        <w:div w:id="1744063417">
          <w:marLeft w:val="0"/>
          <w:marRight w:val="0"/>
          <w:marTop w:val="0"/>
          <w:marBottom w:val="0"/>
          <w:divBdr>
            <w:top w:val="none" w:sz="0" w:space="0" w:color="auto"/>
            <w:left w:val="none" w:sz="0" w:space="0" w:color="auto"/>
            <w:bottom w:val="none" w:sz="0" w:space="0" w:color="auto"/>
            <w:right w:val="none" w:sz="0" w:space="0" w:color="auto"/>
          </w:divBdr>
        </w:div>
        <w:div w:id="130952153">
          <w:marLeft w:val="0"/>
          <w:marRight w:val="0"/>
          <w:marTop w:val="0"/>
          <w:marBottom w:val="0"/>
          <w:divBdr>
            <w:top w:val="none" w:sz="0" w:space="0" w:color="auto"/>
            <w:left w:val="none" w:sz="0" w:space="0" w:color="auto"/>
            <w:bottom w:val="none" w:sz="0" w:space="0" w:color="auto"/>
            <w:right w:val="none" w:sz="0" w:space="0" w:color="auto"/>
          </w:divBdr>
        </w:div>
        <w:div w:id="1121417123">
          <w:marLeft w:val="0"/>
          <w:marRight w:val="0"/>
          <w:marTop w:val="0"/>
          <w:marBottom w:val="0"/>
          <w:divBdr>
            <w:top w:val="none" w:sz="0" w:space="0" w:color="auto"/>
            <w:left w:val="none" w:sz="0" w:space="0" w:color="auto"/>
            <w:bottom w:val="none" w:sz="0" w:space="0" w:color="auto"/>
            <w:right w:val="none" w:sz="0" w:space="0" w:color="auto"/>
          </w:divBdr>
        </w:div>
        <w:div w:id="1542547053">
          <w:marLeft w:val="0"/>
          <w:marRight w:val="0"/>
          <w:marTop w:val="0"/>
          <w:marBottom w:val="0"/>
          <w:divBdr>
            <w:top w:val="none" w:sz="0" w:space="0" w:color="auto"/>
            <w:left w:val="none" w:sz="0" w:space="0" w:color="auto"/>
            <w:bottom w:val="none" w:sz="0" w:space="0" w:color="auto"/>
            <w:right w:val="none" w:sz="0" w:space="0" w:color="auto"/>
          </w:divBdr>
        </w:div>
        <w:div w:id="131289839">
          <w:marLeft w:val="0"/>
          <w:marRight w:val="0"/>
          <w:marTop w:val="0"/>
          <w:marBottom w:val="0"/>
          <w:divBdr>
            <w:top w:val="none" w:sz="0" w:space="0" w:color="auto"/>
            <w:left w:val="none" w:sz="0" w:space="0" w:color="auto"/>
            <w:bottom w:val="none" w:sz="0" w:space="0" w:color="auto"/>
            <w:right w:val="none" w:sz="0" w:space="0" w:color="auto"/>
          </w:divBdr>
        </w:div>
        <w:div w:id="1054816371">
          <w:marLeft w:val="0"/>
          <w:marRight w:val="0"/>
          <w:marTop w:val="0"/>
          <w:marBottom w:val="0"/>
          <w:divBdr>
            <w:top w:val="none" w:sz="0" w:space="0" w:color="auto"/>
            <w:left w:val="none" w:sz="0" w:space="0" w:color="auto"/>
            <w:bottom w:val="none" w:sz="0" w:space="0" w:color="auto"/>
            <w:right w:val="none" w:sz="0" w:space="0" w:color="auto"/>
          </w:divBdr>
        </w:div>
        <w:div w:id="800878816">
          <w:marLeft w:val="0"/>
          <w:marRight w:val="0"/>
          <w:marTop w:val="0"/>
          <w:marBottom w:val="0"/>
          <w:divBdr>
            <w:top w:val="none" w:sz="0" w:space="0" w:color="auto"/>
            <w:left w:val="none" w:sz="0" w:space="0" w:color="auto"/>
            <w:bottom w:val="none" w:sz="0" w:space="0" w:color="auto"/>
            <w:right w:val="none" w:sz="0" w:space="0" w:color="auto"/>
          </w:divBdr>
        </w:div>
        <w:div w:id="1739402761">
          <w:marLeft w:val="0"/>
          <w:marRight w:val="0"/>
          <w:marTop w:val="0"/>
          <w:marBottom w:val="0"/>
          <w:divBdr>
            <w:top w:val="none" w:sz="0" w:space="0" w:color="auto"/>
            <w:left w:val="none" w:sz="0" w:space="0" w:color="auto"/>
            <w:bottom w:val="none" w:sz="0" w:space="0" w:color="auto"/>
            <w:right w:val="none" w:sz="0" w:space="0" w:color="auto"/>
          </w:divBdr>
        </w:div>
        <w:div w:id="684748478">
          <w:marLeft w:val="0"/>
          <w:marRight w:val="0"/>
          <w:marTop w:val="0"/>
          <w:marBottom w:val="0"/>
          <w:divBdr>
            <w:top w:val="none" w:sz="0" w:space="0" w:color="auto"/>
            <w:left w:val="none" w:sz="0" w:space="0" w:color="auto"/>
            <w:bottom w:val="none" w:sz="0" w:space="0" w:color="auto"/>
            <w:right w:val="none" w:sz="0" w:space="0" w:color="auto"/>
          </w:divBdr>
        </w:div>
        <w:div w:id="186069756">
          <w:marLeft w:val="0"/>
          <w:marRight w:val="0"/>
          <w:marTop w:val="0"/>
          <w:marBottom w:val="0"/>
          <w:divBdr>
            <w:top w:val="none" w:sz="0" w:space="0" w:color="auto"/>
            <w:left w:val="none" w:sz="0" w:space="0" w:color="auto"/>
            <w:bottom w:val="none" w:sz="0" w:space="0" w:color="auto"/>
            <w:right w:val="none" w:sz="0" w:space="0" w:color="auto"/>
          </w:divBdr>
        </w:div>
        <w:div w:id="1965690847">
          <w:marLeft w:val="0"/>
          <w:marRight w:val="0"/>
          <w:marTop w:val="0"/>
          <w:marBottom w:val="0"/>
          <w:divBdr>
            <w:top w:val="none" w:sz="0" w:space="0" w:color="auto"/>
            <w:left w:val="none" w:sz="0" w:space="0" w:color="auto"/>
            <w:bottom w:val="none" w:sz="0" w:space="0" w:color="auto"/>
            <w:right w:val="none" w:sz="0" w:space="0" w:color="auto"/>
          </w:divBdr>
        </w:div>
        <w:div w:id="1863474456">
          <w:marLeft w:val="0"/>
          <w:marRight w:val="0"/>
          <w:marTop w:val="0"/>
          <w:marBottom w:val="0"/>
          <w:divBdr>
            <w:top w:val="none" w:sz="0" w:space="0" w:color="auto"/>
            <w:left w:val="none" w:sz="0" w:space="0" w:color="auto"/>
            <w:bottom w:val="none" w:sz="0" w:space="0" w:color="auto"/>
            <w:right w:val="none" w:sz="0" w:space="0" w:color="auto"/>
          </w:divBdr>
        </w:div>
        <w:div w:id="1923833534">
          <w:marLeft w:val="0"/>
          <w:marRight w:val="0"/>
          <w:marTop w:val="0"/>
          <w:marBottom w:val="0"/>
          <w:divBdr>
            <w:top w:val="none" w:sz="0" w:space="0" w:color="auto"/>
            <w:left w:val="none" w:sz="0" w:space="0" w:color="auto"/>
            <w:bottom w:val="none" w:sz="0" w:space="0" w:color="auto"/>
            <w:right w:val="none" w:sz="0" w:space="0" w:color="auto"/>
          </w:divBdr>
        </w:div>
        <w:div w:id="939918304">
          <w:marLeft w:val="0"/>
          <w:marRight w:val="0"/>
          <w:marTop w:val="0"/>
          <w:marBottom w:val="0"/>
          <w:divBdr>
            <w:top w:val="none" w:sz="0" w:space="0" w:color="auto"/>
            <w:left w:val="none" w:sz="0" w:space="0" w:color="auto"/>
            <w:bottom w:val="none" w:sz="0" w:space="0" w:color="auto"/>
            <w:right w:val="none" w:sz="0" w:space="0" w:color="auto"/>
          </w:divBdr>
        </w:div>
        <w:div w:id="1029375634">
          <w:marLeft w:val="0"/>
          <w:marRight w:val="0"/>
          <w:marTop w:val="0"/>
          <w:marBottom w:val="0"/>
          <w:divBdr>
            <w:top w:val="none" w:sz="0" w:space="0" w:color="auto"/>
            <w:left w:val="none" w:sz="0" w:space="0" w:color="auto"/>
            <w:bottom w:val="none" w:sz="0" w:space="0" w:color="auto"/>
            <w:right w:val="none" w:sz="0" w:space="0" w:color="auto"/>
          </w:divBdr>
        </w:div>
        <w:div w:id="155416023">
          <w:marLeft w:val="0"/>
          <w:marRight w:val="0"/>
          <w:marTop w:val="0"/>
          <w:marBottom w:val="0"/>
          <w:divBdr>
            <w:top w:val="none" w:sz="0" w:space="0" w:color="auto"/>
            <w:left w:val="none" w:sz="0" w:space="0" w:color="auto"/>
            <w:bottom w:val="none" w:sz="0" w:space="0" w:color="auto"/>
            <w:right w:val="none" w:sz="0" w:space="0" w:color="auto"/>
          </w:divBdr>
        </w:div>
        <w:div w:id="1966811023">
          <w:marLeft w:val="0"/>
          <w:marRight w:val="0"/>
          <w:marTop w:val="0"/>
          <w:marBottom w:val="0"/>
          <w:divBdr>
            <w:top w:val="none" w:sz="0" w:space="0" w:color="auto"/>
            <w:left w:val="none" w:sz="0" w:space="0" w:color="auto"/>
            <w:bottom w:val="none" w:sz="0" w:space="0" w:color="auto"/>
            <w:right w:val="none" w:sz="0" w:space="0" w:color="auto"/>
          </w:divBdr>
        </w:div>
        <w:div w:id="562182087">
          <w:marLeft w:val="0"/>
          <w:marRight w:val="0"/>
          <w:marTop w:val="0"/>
          <w:marBottom w:val="0"/>
          <w:divBdr>
            <w:top w:val="none" w:sz="0" w:space="0" w:color="auto"/>
            <w:left w:val="none" w:sz="0" w:space="0" w:color="auto"/>
            <w:bottom w:val="none" w:sz="0" w:space="0" w:color="auto"/>
            <w:right w:val="none" w:sz="0" w:space="0" w:color="auto"/>
          </w:divBdr>
        </w:div>
        <w:div w:id="1803619848">
          <w:marLeft w:val="0"/>
          <w:marRight w:val="0"/>
          <w:marTop w:val="0"/>
          <w:marBottom w:val="0"/>
          <w:divBdr>
            <w:top w:val="none" w:sz="0" w:space="0" w:color="auto"/>
            <w:left w:val="none" w:sz="0" w:space="0" w:color="auto"/>
            <w:bottom w:val="none" w:sz="0" w:space="0" w:color="auto"/>
            <w:right w:val="none" w:sz="0" w:space="0" w:color="auto"/>
          </w:divBdr>
        </w:div>
        <w:div w:id="1318463405">
          <w:marLeft w:val="0"/>
          <w:marRight w:val="0"/>
          <w:marTop w:val="0"/>
          <w:marBottom w:val="0"/>
          <w:divBdr>
            <w:top w:val="none" w:sz="0" w:space="0" w:color="auto"/>
            <w:left w:val="none" w:sz="0" w:space="0" w:color="auto"/>
            <w:bottom w:val="none" w:sz="0" w:space="0" w:color="auto"/>
            <w:right w:val="none" w:sz="0" w:space="0" w:color="auto"/>
          </w:divBdr>
        </w:div>
        <w:div w:id="421342236">
          <w:marLeft w:val="0"/>
          <w:marRight w:val="0"/>
          <w:marTop w:val="0"/>
          <w:marBottom w:val="0"/>
          <w:divBdr>
            <w:top w:val="none" w:sz="0" w:space="0" w:color="auto"/>
            <w:left w:val="none" w:sz="0" w:space="0" w:color="auto"/>
            <w:bottom w:val="none" w:sz="0" w:space="0" w:color="auto"/>
            <w:right w:val="none" w:sz="0" w:space="0" w:color="auto"/>
          </w:divBdr>
        </w:div>
        <w:div w:id="945117201">
          <w:marLeft w:val="0"/>
          <w:marRight w:val="0"/>
          <w:marTop w:val="0"/>
          <w:marBottom w:val="0"/>
          <w:divBdr>
            <w:top w:val="none" w:sz="0" w:space="0" w:color="auto"/>
            <w:left w:val="none" w:sz="0" w:space="0" w:color="auto"/>
            <w:bottom w:val="none" w:sz="0" w:space="0" w:color="auto"/>
            <w:right w:val="none" w:sz="0" w:space="0" w:color="auto"/>
          </w:divBdr>
        </w:div>
        <w:div w:id="530843984">
          <w:marLeft w:val="0"/>
          <w:marRight w:val="0"/>
          <w:marTop w:val="0"/>
          <w:marBottom w:val="0"/>
          <w:divBdr>
            <w:top w:val="none" w:sz="0" w:space="0" w:color="auto"/>
            <w:left w:val="none" w:sz="0" w:space="0" w:color="auto"/>
            <w:bottom w:val="none" w:sz="0" w:space="0" w:color="auto"/>
            <w:right w:val="none" w:sz="0" w:space="0" w:color="auto"/>
          </w:divBdr>
        </w:div>
        <w:div w:id="1138574997">
          <w:marLeft w:val="0"/>
          <w:marRight w:val="0"/>
          <w:marTop w:val="0"/>
          <w:marBottom w:val="0"/>
          <w:divBdr>
            <w:top w:val="none" w:sz="0" w:space="0" w:color="auto"/>
            <w:left w:val="none" w:sz="0" w:space="0" w:color="auto"/>
            <w:bottom w:val="none" w:sz="0" w:space="0" w:color="auto"/>
            <w:right w:val="none" w:sz="0" w:space="0" w:color="auto"/>
          </w:divBdr>
        </w:div>
        <w:div w:id="1888905898">
          <w:marLeft w:val="0"/>
          <w:marRight w:val="0"/>
          <w:marTop w:val="0"/>
          <w:marBottom w:val="0"/>
          <w:divBdr>
            <w:top w:val="none" w:sz="0" w:space="0" w:color="auto"/>
            <w:left w:val="none" w:sz="0" w:space="0" w:color="auto"/>
            <w:bottom w:val="none" w:sz="0" w:space="0" w:color="auto"/>
            <w:right w:val="none" w:sz="0" w:space="0" w:color="auto"/>
          </w:divBdr>
        </w:div>
        <w:div w:id="670985375">
          <w:marLeft w:val="0"/>
          <w:marRight w:val="0"/>
          <w:marTop w:val="0"/>
          <w:marBottom w:val="0"/>
          <w:divBdr>
            <w:top w:val="none" w:sz="0" w:space="0" w:color="auto"/>
            <w:left w:val="none" w:sz="0" w:space="0" w:color="auto"/>
            <w:bottom w:val="none" w:sz="0" w:space="0" w:color="auto"/>
            <w:right w:val="none" w:sz="0" w:space="0" w:color="auto"/>
          </w:divBdr>
        </w:div>
        <w:div w:id="690178944">
          <w:marLeft w:val="0"/>
          <w:marRight w:val="0"/>
          <w:marTop w:val="0"/>
          <w:marBottom w:val="0"/>
          <w:divBdr>
            <w:top w:val="none" w:sz="0" w:space="0" w:color="auto"/>
            <w:left w:val="none" w:sz="0" w:space="0" w:color="auto"/>
            <w:bottom w:val="none" w:sz="0" w:space="0" w:color="auto"/>
            <w:right w:val="none" w:sz="0" w:space="0" w:color="auto"/>
          </w:divBdr>
        </w:div>
        <w:div w:id="299309828">
          <w:marLeft w:val="0"/>
          <w:marRight w:val="0"/>
          <w:marTop w:val="0"/>
          <w:marBottom w:val="0"/>
          <w:divBdr>
            <w:top w:val="none" w:sz="0" w:space="0" w:color="auto"/>
            <w:left w:val="none" w:sz="0" w:space="0" w:color="auto"/>
            <w:bottom w:val="none" w:sz="0" w:space="0" w:color="auto"/>
            <w:right w:val="none" w:sz="0" w:space="0" w:color="auto"/>
          </w:divBdr>
        </w:div>
        <w:div w:id="2117753664">
          <w:marLeft w:val="0"/>
          <w:marRight w:val="0"/>
          <w:marTop w:val="0"/>
          <w:marBottom w:val="0"/>
          <w:divBdr>
            <w:top w:val="none" w:sz="0" w:space="0" w:color="auto"/>
            <w:left w:val="none" w:sz="0" w:space="0" w:color="auto"/>
            <w:bottom w:val="none" w:sz="0" w:space="0" w:color="auto"/>
            <w:right w:val="none" w:sz="0" w:space="0" w:color="auto"/>
          </w:divBdr>
        </w:div>
        <w:div w:id="945818592">
          <w:marLeft w:val="0"/>
          <w:marRight w:val="0"/>
          <w:marTop w:val="0"/>
          <w:marBottom w:val="0"/>
          <w:divBdr>
            <w:top w:val="none" w:sz="0" w:space="0" w:color="auto"/>
            <w:left w:val="none" w:sz="0" w:space="0" w:color="auto"/>
            <w:bottom w:val="none" w:sz="0" w:space="0" w:color="auto"/>
            <w:right w:val="none" w:sz="0" w:space="0" w:color="auto"/>
          </w:divBdr>
        </w:div>
        <w:div w:id="300579873">
          <w:marLeft w:val="0"/>
          <w:marRight w:val="0"/>
          <w:marTop w:val="0"/>
          <w:marBottom w:val="0"/>
          <w:divBdr>
            <w:top w:val="none" w:sz="0" w:space="0" w:color="auto"/>
            <w:left w:val="none" w:sz="0" w:space="0" w:color="auto"/>
            <w:bottom w:val="none" w:sz="0" w:space="0" w:color="auto"/>
            <w:right w:val="none" w:sz="0" w:space="0" w:color="auto"/>
          </w:divBdr>
        </w:div>
        <w:div w:id="748573359">
          <w:marLeft w:val="0"/>
          <w:marRight w:val="0"/>
          <w:marTop w:val="0"/>
          <w:marBottom w:val="0"/>
          <w:divBdr>
            <w:top w:val="none" w:sz="0" w:space="0" w:color="auto"/>
            <w:left w:val="none" w:sz="0" w:space="0" w:color="auto"/>
            <w:bottom w:val="none" w:sz="0" w:space="0" w:color="auto"/>
            <w:right w:val="none" w:sz="0" w:space="0" w:color="auto"/>
          </w:divBdr>
        </w:div>
        <w:div w:id="535846876">
          <w:marLeft w:val="0"/>
          <w:marRight w:val="0"/>
          <w:marTop w:val="0"/>
          <w:marBottom w:val="0"/>
          <w:divBdr>
            <w:top w:val="none" w:sz="0" w:space="0" w:color="auto"/>
            <w:left w:val="none" w:sz="0" w:space="0" w:color="auto"/>
            <w:bottom w:val="none" w:sz="0" w:space="0" w:color="auto"/>
            <w:right w:val="none" w:sz="0" w:space="0" w:color="auto"/>
          </w:divBdr>
        </w:div>
        <w:div w:id="417288522">
          <w:marLeft w:val="0"/>
          <w:marRight w:val="0"/>
          <w:marTop w:val="0"/>
          <w:marBottom w:val="0"/>
          <w:divBdr>
            <w:top w:val="none" w:sz="0" w:space="0" w:color="auto"/>
            <w:left w:val="none" w:sz="0" w:space="0" w:color="auto"/>
            <w:bottom w:val="none" w:sz="0" w:space="0" w:color="auto"/>
            <w:right w:val="none" w:sz="0" w:space="0" w:color="auto"/>
          </w:divBdr>
        </w:div>
        <w:div w:id="315840802">
          <w:marLeft w:val="0"/>
          <w:marRight w:val="0"/>
          <w:marTop w:val="0"/>
          <w:marBottom w:val="0"/>
          <w:divBdr>
            <w:top w:val="none" w:sz="0" w:space="0" w:color="auto"/>
            <w:left w:val="none" w:sz="0" w:space="0" w:color="auto"/>
            <w:bottom w:val="none" w:sz="0" w:space="0" w:color="auto"/>
            <w:right w:val="none" w:sz="0" w:space="0" w:color="auto"/>
          </w:divBdr>
        </w:div>
        <w:div w:id="533032257">
          <w:marLeft w:val="0"/>
          <w:marRight w:val="0"/>
          <w:marTop w:val="0"/>
          <w:marBottom w:val="0"/>
          <w:divBdr>
            <w:top w:val="none" w:sz="0" w:space="0" w:color="auto"/>
            <w:left w:val="none" w:sz="0" w:space="0" w:color="auto"/>
            <w:bottom w:val="none" w:sz="0" w:space="0" w:color="auto"/>
            <w:right w:val="none" w:sz="0" w:space="0" w:color="auto"/>
          </w:divBdr>
        </w:div>
        <w:div w:id="17120588">
          <w:marLeft w:val="0"/>
          <w:marRight w:val="0"/>
          <w:marTop w:val="0"/>
          <w:marBottom w:val="0"/>
          <w:divBdr>
            <w:top w:val="none" w:sz="0" w:space="0" w:color="auto"/>
            <w:left w:val="none" w:sz="0" w:space="0" w:color="auto"/>
            <w:bottom w:val="none" w:sz="0" w:space="0" w:color="auto"/>
            <w:right w:val="none" w:sz="0" w:space="0" w:color="auto"/>
          </w:divBdr>
        </w:div>
        <w:div w:id="894466636">
          <w:marLeft w:val="0"/>
          <w:marRight w:val="0"/>
          <w:marTop w:val="0"/>
          <w:marBottom w:val="0"/>
          <w:divBdr>
            <w:top w:val="none" w:sz="0" w:space="0" w:color="auto"/>
            <w:left w:val="none" w:sz="0" w:space="0" w:color="auto"/>
            <w:bottom w:val="none" w:sz="0" w:space="0" w:color="auto"/>
            <w:right w:val="none" w:sz="0" w:space="0" w:color="auto"/>
          </w:divBdr>
        </w:div>
        <w:div w:id="1633825783">
          <w:marLeft w:val="0"/>
          <w:marRight w:val="0"/>
          <w:marTop w:val="0"/>
          <w:marBottom w:val="0"/>
          <w:divBdr>
            <w:top w:val="none" w:sz="0" w:space="0" w:color="auto"/>
            <w:left w:val="none" w:sz="0" w:space="0" w:color="auto"/>
            <w:bottom w:val="none" w:sz="0" w:space="0" w:color="auto"/>
            <w:right w:val="none" w:sz="0" w:space="0" w:color="auto"/>
          </w:divBdr>
        </w:div>
        <w:div w:id="880702564">
          <w:marLeft w:val="0"/>
          <w:marRight w:val="0"/>
          <w:marTop w:val="0"/>
          <w:marBottom w:val="0"/>
          <w:divBdr>
            <w:top w:val="none" w:sz="0" w:space="0" w:color="auto"/>
            <w:left w:val="none" w:sz="0" w:space="0" w:color="auto"/>
            <w:bottom w:val="none" w:sz="0" w:space="0" w:color="auto"/>
            <w:right w:val="none" w:sz="0" w:space="0" w:color="auto"/>
          </w:divBdr>
        </w:div>
        <w:div w:id="1323852870">
          <w:marLeft w:val="0"/>
          <w:marRight w:val="0"/>
          <w:marTop w:val="0"/>
          <w:marBottom w:val="0"/>
          <w:divBdr>
            <w:top w:val="none" w:sz="0" w:space="0" w:color="auto"/>
            <w:left w:val="none" w:sz="0" w:space="0" w:color="auto"/>
            <w:bottom w:val="none" w:sz="0" w:space="0" w:color="auto"/>
            <w:right w:val="none" w:sz="0" w:space="0" w:color="auto"/>
          </w:divBdr>
        </w:div>
        <w:div w:id="1740128471">
          <w:marLeft w:val="0"/>
          <w:marRight w:val="0"/>
          <w:marTop w:val="0"/>
          <w:marBottom w:val="0"/>
          <w:divBdr>
            <w:top w:val="none" w:sz="0" w:space="0" w:color="auto"/>
            <w:left w:val="none" w:sz="0" w:space="0" w:color="auto"/>
            <w:bottom w:val="none" w:sz="0" w:space="0" w:color="auto"/>
            <w:right w:val="none" w:sz="0" w:space="0" w:color="auto"/>
          </w:divBdr>
        </w:div>
        <w:div w:id="27564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2592</Words>
  <Characters>14776</Characters>
  <Application>Microsoft Office Word</Application>
  <DocSecurity>0</DocSecurity>
  <Lines>123</Lines>
  <Paragraphs>34</Paragraphs>
  <ScaleCrop>false</ScaleCrop>
  <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2020-04-26T11:13:00Z</dcterms:created>
  <dcterms:modified xsi:type="dcterms:W3CDTF">2020-04-26T11:13:00Z</dcterms:modified>
</cp:coreProperties>
</file>