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734" w:rsidRPr="00D77734" w:rsidRDefault="00D77734" w:rsidP="00D77734">
      <w:pPr>
        <w:jc w:val="center"/>
        <w:rPr>
          <w:sz w:val="32"/>
          <w:szCs w:val="32"/>
        </w:rPr>
      </w:pPr>
      <w:bookmarkStart w:id="0" w:name="Anchor1"/>
      <w:bookmarkEnd w:id="0"/>
      <w:r w:rsidRPr="00D77734">
        <w:rPr>
          <w:sz w:val="32"/>
          <w:szCs w:val="32"/>
          <w:rtl/>
        </w:rPr>
        <w:t>الطعن رقم</w:t>
      </w:r>
      <w:bookmarkStart w:id="1" w:name="_GoBack"/>
      <w:bookmarkEnd w:id="1"/>
      <w:r w:rsidRPr="00D77734">
        <w:rPr>
          <w:sz w:val="32"/>
          <w:szCs w:val="32"/>
          <w:rtl/>
        </w:rPr>
        <w:t xml:space="preserve"> 462/2013</w:t>
      </w:r>
    </w:p>
    <w:p w:rsidR="00D77734" w:rsidRPr="00D77734" w:rsidRDefault="00D77734" w:rsidP="00D77734">
      <w:pPr>
        <w:rPr>
          <w:sz w:val="32"/>
          <w:szCs w:val="32"/>
        </w:rPr>
      </w:pPr>
      <w:bookmarkStart w:id="2" w:name="Anchor6"/>
      <w:bookmarkEnd w:id="2"/>
      <w:r w:rsidRPr="00D77734">
        <w:rPr>
          <w:sz w:val="32"/>
          <w:szCs w:val="32"/>
          <w:rtl/>
        </w:rPr>
        <w:t>هيئة المحكمة</w:t>
      </w:r>
      <w:r w:rsidRPr="00D77734">
        <w:rPr>
          <w:sz w:val="32"/>
          <w:szCs w:val="32"/>
        </w:rPr>
        <w:t xml:space="preserve">: </w:t>
      </w:r>
      <w:r w:rsidRPr="00D77734">
        <w:rPr>
          <w:sz w:val="32"/>
          <w:szCs w:val="32"/>
          <w:rtl/>
        </w:rPr>
        <w:t>برئاسة السيد المستشار سالم عوض الخضير وكيل المحكمة وعضوية السادة المستشارين عبدالله جاسم العبدالله وممدوح يوسف وسيد الدليل ولاشين إبراهيم</w:t>
      </w:r>
    </w:p>
    <w:bookmarkStart w:id="3" w:name="Anchor25"/>
    <w:bookmarkEnd w:id="3"/>
    <w:p w:rsidR="00D77734" w:rsidRPr="00D77734" w:rsidRDefault="00D77734" w:rsidP="00D77734">
      <w:pPr>
        <w:rPr>
          <w:sz w:val="32"/>
          <w:szCs w:val="32"/>
        </w:rPr>
      </w:pPr>
      <w:r w:rsidRPr="00D77734">
        <w:rPr>
          <w:sz w:val="32"/>
          <w:szCs w:val="32"/>
        </w:rPr>
        <w:fldChar w:fldCharType="begin"/>
      </w:r>
      <w:r w:rsidRPr="00D77734">
        <w:rPr>
          <w:sz w:val="32"/>
          <w:szCs w:val="32"/>
        </w:rPr>
        <w:instrText xml:space="preserve"> HYPERLINK "http://www.law.gov.kw/KWT_CC-Ar/00_2014/00_%D8%A7%D9%84%D8%AF%D8%A7%D8%A6%D8%B1%D8%A9%20%D8%A7%D9%84%D8%AC%D8%B2%D8%A7%D8%A6%D9%8A%D8%A9/KWT-CC-Ar_2014-02-03_00462_Taan.html" \l "TM2014_462_1" </w:instrText>
      </w:r>
      <w:r w:rsidRPr="00D77734">
        <w:rPr>
          <w:sz w:val="32"/>
          <w:szCs w:val="32"/>
        </w:rPr>
        <w:fldChar w:fldCharType="separate"/>
      </w:r>
      <w:r w:rsidRPr="00D77734">
        <w:rPr>
          <w:rStyle w:val="Hyperlink"/>
          <w:sz w:val="32"/>
          <w:szCs w:val="32"/>
        </w:rPr>
        <w:t xml:space="preserve">1- </w:t>
      </w:r>
      <w:r w:rsidRPr="00D77734">
        <w:rPr>
          <w:rStyle w:val="Hyperlink"/>
          <w:sz w:val="32"/>
          <w:szCs w:val="32"/>
          <w:rtl/>
        </w:rPr>
        <w:t>ان المرض العقلي وما في حكمه الذي تنعدم به المسؤولية الجنائية هو ذلك الذي من شأنه ان يعدم الإدراك او يترتب عليه فقد القدرة على توجيه الإرادة بصفة عامة في حين ان سائر الأمراض والأحوال النفسية التي تنتقص من هاتين الملكتين بحيث لا تبلغ معه الحدّ الذي يفقد معه الشخص كل ادراكه او ارادته فلا تعد سبباً لإنعدام المسؤولية</w:t>
      </w:r>
      <w:r w:rsidRPr="00D77734">
        <w:rPr>
          <w:rStyle w:val="Hyperlink"/>
          <w:sz w:val="32"/>
          <w:szCs w:val="32"/>
        </w:rPr>
        <w:t>.</w:t>
      </w:r>
      <w:r w:rsidRPr="00D77734">
        <w:rPr>
          <w:sz w:val="32"/>
          <w:szCs w:val="32"/>
        </w:rPr>
        <w:fldChar w:fldCharType="end"/>
      </w:r>
    </w:p>
    <w:bookmarkStart w:id="4" w:name="Anchor55"/>
    <w:bookmarkEnd w:id="4"/>
    <w:p w:rsidR="00D77734" w:rsidRPr="00D77734" w:rsidRDefault="00D77734" w:rsidP="00D77734">
      <w:pPr>
        <w:rPr>
          <w:sz w:val="32"/>
          <w:szCs w:val="32"/>
        </w:rPr>
      </w:pPr>
      <w:r w:rsidRPr="00D77734">
        <w:rPr>
          <w:sz w:val="32"/>
          <w:szCs w:val="32"/>
        </w:rPr>
        <w:fldChar w:fldCharType="begin"/>
      </w:r>
      <w:r w:rsidRPr="00D77734">
        <w:rPr>
          <w:sz w:val="32"/>
          <w:szCs w:val="32"/>
        </w:rPr>
        <w:instrText xml:space="preserve"> HYPERLINK "http://www.law.gov.kw/KWT_CC-Ar/00_2014/00_%D8%A7%D9%84%D8%AF%D8%A7%D8%A6%D8%B1%D8%A9%20%D8%A7%D9%84%D8%AC%D8%B2%D8%A7%D8%A6%D9%8A%D8%A9/KWT-CC-Ar_2014-02-03_00462_Taan.html" \l "TM2014_462_2" </w:instrText>
      </w:r>
      <w:r w:rsidRPr="00D77734">
        <w:rPr>
          <w:sz w:val="32"/>
          <w:szCs w:val="32"/>
        </w:rPr>
        <w:fldChar w:fldCharType="separate"/>
      </w:r>
      <w:r w:rsidRPr="00D77734">
        <w:rPr>
          <w:rStyle w:val="Hyperlink"/>
          <w:sz w:val="32"/>
          <w:szCs w:val="32"/>
        </w:rPr>
        <w:t xml:space="preserve">2- </w:t>
      </w:r>
      <w:r w:rsidRPr="00D77734">
        <w:rPr>
          <w:rStyle w:val="Hyperlink"/>
          <w:sz w:val="32"/>
          <w:szCs w:val="32"/>
          <w:rtl/>
        </w:rPr>
        <w:t>ان تقدير حالة المتهم العقلية هي من الأمور الموضوعية التي تستقل بتقديرها محكمة الموضوع بغير معقب</w:t>
      </w:r>
      <w:r w:rsidRPr="00D77734">
        <w:rPr>
          <w:rStyle w:val="Hyperlink"/>
          <w:sz w:val="32"/>
          <w:szCs w:val="32"/>
        </w:rPr>
        <w:t>.</w:t>
      </w:r>
      <w:r w:rsidRPr="00D77734">
        <w:rPr>
          <w:sz w:val="32"/>
          <w:szCs w:val="32"/>
        </w:rPr>
        <w:fldChar w:fldCharType="end"/>
      </w:r>
    </w:p>
    <w:bookmarkStart w:id="5" w:name="Anchor67"/>
    <w:bookmarkEnd w:id="5"/>
    <w:p w:rsidR="00D77734" w:rsidRPr="00D77734" w:rsidRDefault="00D77734" w:rsidP="00D77734">
      <w:pPr>
        <w:rPr>
          <w:sz w:val="32"/>
          <w:szCs w:val="32"/>
        </w:rPr>
      </w:pPr>
      <w:r w:rsidRPr="00D77734">
        <w:rPr>
          <w:sz w:val="32"/>
          <w:szCs w:val="32"/>
        </w:rPr>
        <w:fldChar w:fldCharType="begin"/>
      </w:r>
      <w:r w:rsidRPr="00D77734">
        <w:rPr>
          <w:sz w:val="32"/>
          <w:szCs w:val="32"/>
        </w:rPr>
        <w:instrText xml:space="preserve"> HYPERLINK "http://www.law.gov.kw/KWT_CC-Ar/00_2014/00_%D8%A7%D9%84%D8%AF%D8%A7%D8%A6%D8%B1%D8%A9%20%D8%A7%D9%84%D8%AC%D8%B2%D8%A7%D8%A6%D9%8A%D8%A9/KWT-CC-Ar_2014-02-03_00462_Taan.html" \l "TM2014_462_3" </w:instrText>
      </w:r>
      <w:r w:rsidRPr="00D77734">
        <w:rPr>
          <w:sz w:val="32"/>
          <w:szCs w:val="32"/>
        </w:rPr>
        <w:fldChar w:fldCharType="separate"/>
      </w:r>
      <w:r w:rsidRPr="00D77734">
        <w:rPr>
          <w:rStyle w:val="Hyperlink"/>
          <w:sz w:val="32"/>
          <w:szCs w:val="32"/>
        </w:rPr>
        <w:t xml:space="preserve">3- </w:t>
      </w:r>
      <w:r w:rsidRPr="00D77734">
        <w:rPr>
          <w:rStyle w:val="Hyperlink"/>
          <w:sz w:val="32"/>
          <w:szCs w:val="32"/>
          <w:rtl/>
        </w:rPr>
        <w:t>ان جريمة السرقة تتم بالإستيلاء على الشيء المسروق استيلاء يخرجه من حيازة صاحبه ويجعله في قبضة السارق وتحت تصرفه</w:t>
      </w:r>
      <w:r w:rsidRPr="00D77734">
        <w:rPr>
          <w:rStyle w:val="Hyperlink"/>
          <w:sz w:val="32"/>
          <w:szCs w:val="32"/>
        </w:rPr>
        <w:t>.</w:t>
      </w:r>
      <w:r w:rsidRPr="00D77734">
        <w:rPr>
          <w:sz w:val="32"/>
          <w:szCs w:val="32"/>
        </w:rPr>
        <w:fldChar w:fldCharType="end"/>
      </w:r>
    </w:p>
    <w:bookmarkStart w:id="6" w:name="Anchor80"/>
    <w:bookmarkEnd w:id="6"/>
    <w:p w:rsidR="00D77734" w:rsidRPr="00D77734" w:rsidRDefault="00D77734" w:rsidP="00D77734">
      <w:pPr>
        <w:rPr>
          <w:sz w:val="32"/>
          <w:szCs w:val="32"/>
        </w:rPr>
      </w:pPr>
      <w:r w:rsidRPr="00D77734">
        <w:rPr>
          <w:sz w:val="32"/>
          <w:szCs w:val="32"/>
        </w:rPr>
        <w:fldChar w:fldCharType="begin"/>
      </w:r>
      <w:r w:rsidRPr="00D77734">
        <w:rPr>
          <w:sz w:val="32"/>
          <w:szCs w:val="32"/>
        </w:rPr>
        <w:instrText xml:space="preserve"> HYPERLINK "http://www.law.gov.kw/KWT_CC-Ar/00_2014/00_%D8%A7%D9%84%D8%AF%D8%A7%D8%A6%D8%B1%D8%A9%20%D8%A7%D9%84%D8%AC%D8%B2%D8%A7%D8%A6%D9%8A%D8%A9/KWT-CC-Ar_2014-02-03_00462_Taan.html" \l "TM2014_462_4" </w:instrText>
      </w:r>
      <w:r w:rsidRPr="00D77734">
        <w:rPr>
          <w:sz w:val="32"/>
          <w:szCs w:val="32"/>
        </w:rPr>
        <w:fldChar w:fldCharType="separate"/>
      </w:r>
      <w:r w:rsidRPr="00D77734">
        <w:rPr>
          <w:rStyle w:val="Hyperlink"/>
          <w:sz w:val="32"/>
          <w:szCs w:val="32"/>
        </w:rPr>
        <w:t xml:space="preserve">4- </w:t>
      </w:r>
      <w:r w:rsidRPr="00D77734">
        <w:rPr>
          <w:rStyle w:val="Hyperlink"/>
          <w:sz w:val="32"/>
          <w:szCs w:val="32"/>
          <w:rtl/>
        </w:rPr>
        <w:t>ان القصد الجنائي في هذه الجريمة يتوافر بعلم الجاني وقت ارتكابه الجريمة بأنه يختلس المال المملوك من الغير دون رضاء صاحبه بقصد تملكه</w:t>
      </w:r>
      <w:r w:rsidRPr="00D77734">
        <w:rPr>
          <w:rStyle w:val="Hyperlink"/>
          <w:sz w:val="32"/>
          <w:szCs w:val="32"/>
        </w:rPr>
        <w:t>.</w:t>
      </w:r>
      <w:r w:rsidRPr="00D77734">
        <w:rPr>
          <w:sz w:val="32"/>
          <w:szCs w:val="32"/>
        </w:rPr>
        <w:fldChar w:fldCharType="end"/>
      </w:r>
    </w:p>
    <w:bookmarkStart w:id="7" w:name="Anchor94"/>
    <w:bookmarkEnd w:id="7"/>
    <w:p w:rsidR="00D77734" w:rsidRPr="00D77734" w:rsidRDefault="00D77734" w:rsidP="00D77734">
      <w:pPr>
        <w:rPr>
          <w:sz w:val="32"/>
          <w:szCs w:val="32"/>
        </w:rPr>
      </w:pPr>
      <w:r w:rsidRPr="00D77734">
        <w:rPr>
          <w:sz w:val="32"/>
          <w:szCs w:val="32"/>
        </w:rPr>
        <w:fldChar w:fldCharType="begin"/>
      </w:r>
      <w:r w:rsidRPr="00D77734">
        <w:rPr>
          <w:sz w:val="32"/>
          <w:szCs w:val="32"/>
        </w:rPr>
        <w:instrText xml:space="preserve"> HYPERLINK "http://www.law.gov.kw/KWT_CC-Ar/00_2014/00_%D8%A7%D9%84%D8%AF%D8%A7%D8%A6%D8%B1%D8%A9%20%D8%A7%D9%84%D8%AC%D8%B2%D8%A7%D8%A6%D9%8A%D8%A9/KWT-CC-Ar_2014-02-03_00462_Taan.html" \l "TM2014_462_5" </w:instrText>
      </w:r>
      <w:r w:rsidRPr="00D77734">
        <w:rPr>
          <w:sz w:val="32"/>
          <w:szCs w:val="32"/>
        </w:rPr>
        <w:fldChar w:fldCharType="separate"/>
      </w:r>
      <w:r w:rsidRPr="00D77734">
        <w:rPr>
          <w:rStyle w:val="Hyperlink"/>
          <w:sz w:val="32"/>
          <w:szCs w:val="32"/>
        </w:rPr>
        <w:t xml:space="preserve">5- </w:t>
      </w:r>
      <w:r w:rsidRPr="00D77734">
        <w:rPr>
          <w:rStyle w:val="Hyperlink"/>
          <w:sz w:val="32"/>
          <w:szCs w:val="32"/>
          <w:rtl/>
        </w:rPr>
        <w:t>ان العنف في جريمة السرقة يتحقق بكل وسيلة قسرية تقع على الأشخاص لتعطيل المقاومة او اعدامها عندهم بقصد التمهيد للسرقة او تمامها او الفرار بالمسروقات او الإحتفاظ بها</w:t>
      </w:r>
      <w:r w:rsidRPr="00D77734">
        <w:rPr>
          <w:rStyle w:val="Hyperlink"/>
          <w:sz w:val="32"/>
          <w:szCs w:val="32"/>
        </w:rPr>
        <w:t>.</w:t>
      </w:r>
      <w:r w:rsidRPr="00D77734">
        <w:rPr>
          <w:sz w:val="32"/>
          <w:szCs w:val="32"/>
        </w:rPr>
        <w:fldChar w:fldCharType="end"/>
      </w:r>
    </w:p>
    <w:bookmarkStart w:id="8" w:name="Anchor113"/>
    <w:bookmarkEnd w:id="8"/>
    <w:p w:rsidR="00D77734" w:rsidRPr="00D77734" w:rsidRDefault="00D77734" w:rsidP="00D77734">
      <w:pPr>
        <w:rPr>
          <w:sz w:val="32"/>
          <w:szCs w:val="32"/>
        </w:rPr>
      </w:pPr>
      <w:r w:rsidRPr="00D77734">
        <w:rPr>
          <w:sz w:val="32"/>
          <w:szCs w:val="32"/>
        </w:rPr>
        <w:fldChar w:fldCharType="begin"/>
      </w:r>
      <w:r w:rsidRPr="00D77734">
        <w:rPr>
          <w:sz w:val="32"/>
          <w:szCs w:val="32"/>
        </w:rPr>
        <w:instrText xml:space="preserve"> HYPERLINK "http://www.law.gov.kw/KWT_CC-Ar/00_2014/00_%D8%A7%D9%84%D8%AF%D8%A7%D8%A6%D8%B1%D8%A9%20%D8%A7%D9%84%D8%AC%D8%B2%D8%A7%D8%A6%D9%8A%D8%A9/KWT-CC-Ar_2014-02-03_00462_Taan.html" \l "TM2014_462_6" </w:instrText>
      </w:r>
      <w:r w:rsidRPr="00D77734">
        <w:rPr>
          <w:sz w:val="32"/>
          <w:szCs w:val="32"/>
        </w:rPr>
        <w:fldChar w:fldCharType="separate"/>
      </w:r>
      <w:r w:rsidRPr="00D77734">
        <w:rPr>
          <w:rStyle w:val="Hyperlink"/>
          <w:sz w:val="32"/>
          <w:szCs w:val="32"/>
        </w:rPr>
        <w:t xml:space="preserve">6- </w:t>
      </w:r>
      <w:r w:rsidRPr="00D77734">
        <w:rPr>
          <w:rStyle w:val="Hyperlink"/>
          <w:sz w:val="32"/>
          <w:szCs w:val="32"/>
          <w:rtl/>
        </w:rPr>
        <w:t>ان الإعتراف في المسائل الجزائية هو من عناصر الإستدلال التي تملك محكمة الموضوع كامل الحرية في تقدير قيمتها وصحتها في الإثبات</w:t>
      </w:r>
      <w:r w:rsidRPr="00D77734">
        <w:rPr>
          <w:rStyle w:val="Hyperlink"/>
          <w:sz w:val="32"/>
          <w:szCs w:val="32"/>
        </w:rPr>
        <w:t>.</w:t>
      </w:r>
      <w:r w:rsidRPr="00D77734">
        <w:rPr>
          <w:sz w:val="32"/>
          <w:szCs w:val="32"/>
        </w:rPr>
        <w:fldChar w:fldCharType="end"/>
      </w:r>
    </w:p>
    <w:bookmarkStart w:id="9" w:name="Anchor127"/>
    <w:bookmarkEnd w:id="9"/>
    <w:p w:rsidR="00D77734" w:rsidRPr="00D77734" w:rsidRDefault="00D77734" w:rsidP="00D77734">
      <w:pPr>
        <w:rPr>
          <w:sz w:val="32"/>
          <w:szCs w:val="32"/>
        </w:rPr>
      </w:pPr>
      <w:r w:rsidRPr="00D77734">
        <w:rPr>
          <w:sz w:val="32"/>
          <w:szCs w:val="32"/>
        </w:rPr>
        <w:fldChar w:fldCharType="begin"/>
      </w:r>
      <w:r w:rsidRPr="00D77734">
        <w:rPr>
          <w:sz w:val="32"/>
          <w:szCs w:val="32"/>
        </w:rPr>
        <w:instrText xml:space="preserve"> HYPERLINK "http://www.law.gov.kw/KWT_CC-Ar/00_2014/00_%D8%A7%D9%84%D8%AF%D8%A7%D8%A6%D8%B1%D8%A9%20%D8%A7%D9%84%D8%AC%D8%B2%D8%A7%D8%A6%D9%8A%D8%A9/KWT-CC-Ar_2014-02-03_00462_Taan.html" \l "TM2014_462_7" </w:instrText>
      </w:r>
      <w:r w:rsidRPr="00D77734">
        <w:rPr>
          <w:sz w:val="32"/>
          <w:szCs w:val="32"/>
        </w:rPr>
        <w:fldChar w:fldCharType="separate"/>
      </w:r>
      <w:r w:rsidRPr="00D77734">
        <w:rPr>
          <w:rStyle w:val="Hyperlink"/>
          <w:sz w:val="32"/>
          <w:szCs w:val="32"/>
        </w:rPr>
        <w:t xml:space="preserve">7- </w:t>
      </w:r>
      <w:r w:rsidRPr="00D77734">
        <w:rPr>
          <w:rStyle w:val="Hyperlink"/>
          <w:sz w:val="32"/>
          <w:szCs w:val="32"/>
          <w:rtl/>
        </w:rPr>
        <w:t>ان الدفع بنفي التهمة وانكارها وبعد ارتكاب الجريمة هو من اوجه الدفاع الموضوعية التي لا تستوجب في الأصل رداً خاصاً اذ ان الردّ يستفاد ضمناً من القضاء بالإدانة</w:t>
      </w:r>
      <w:r w:rsidRPr="00D77734">
        <w:rPr>
          <w:rStyle w:val="Hyperlink"/>
          <w:sz w:val="32"/>
          <w:szCs w:val="32"/>
        </w:rPr>
        <w:t>.</w:t>
      </w:r>
      <w:r w:rsidRPr="00D77734">
        <w:rPr>
          <w:sz w:val="32"/>
          <w:szCs w:val="32"/>
        </w:rPr>
        <w:fldChar w:fldCharType="end"/>
      </w:r>
    </w:p>
    <w:bookmarkStart w:id="10" w:name="Anchor144"/>
    <w:bookmarkEnd w:id="10"/>
    <w:p w:rsidR="00D77734" w:rsidRPr="00D77734" w:rsidRDefault="00D77734" w:rsidP="00D77734">
      <w:pPr>
        <w:rPr>
          <w:sz w:val="32"/>
          <w:szCs w:val="32"/>
        </w:rPr>
      </w:pPr>
      <w:r w:rsidRPr="00D77734">
        <w:rPr>
          <w:sz w:val="32"/>
          <w:szCs w:val="32"/>
        </w:rPr>
        <w:fldChar w:fldCharType="begin"/>
      </w:r>
      <w:r w:rsidRPr="00D77734">
        <w:rPr>
          <w:sz w:val="32"/>
          <w:szCs w:val="32"/>
        </w:rPr>
        <w:instrText xml:space="preserve"> HYPERLINK "http://www.law.gov.kw/KWT_CC-Ar/00_2014/00_%D8%A7%D9%84%D8%AF%D8%A7%D8%A6%D8%B1%D8%A9%20%D8%A7%D9%84%D8%AC%D8%B2%D8%A7%D8%A6%D9%8A%D8%A9/KWT-CC-Ar_2014-02-03_00462_Taan.html" \l "TM2014_462_8" </w:instrText>
      </w:r>
      <w:r w:rsidRPr="00D77734">
        <w:rPr>
          <w:sz w:val="32"/>
          <w:szCs w:val="32"/>
        </w:rPr>
        <w:fldChar w:fldCharType="separate"/>
      </w:r>
      <w:r w:rsidRPr="00D77734">
        <w:rPr>
          <w:rStyle w:val="Hyperlink"/>
          <w:sz w:val="32"/>
          <w:szCs w:val="32"/>
        </w:rPr>
        <w:t xml:space="preserve">8- </w:t>
      </w:r>
      <w:r w:rsidRPr="00D77734">
        <w:rPr>
          <w:rStyle w:val="Hyperlink"/>
          <w:sz w:val="32"/>
          <w:szCs w:val="32"/>
          <w:rtl/>
        </w:rPr>
        <w:t>ان جريمة السرقة عن طريق استعمال العنف لا يجوز التصالح فيها مع الجاني والعفو عنه</w:t>
      </w:r>
      <w:r w:rsidRPr="00D77734">
        <w:rPr>
          <w:rStyle w:val="Hyperlink"/>
          <w:sz w:val="32"/>
          <w:szCs w:val="32"/>
        </w:rPr>
        <w:t>.</w:t>
      </w:r>
      <w:r w:rsidRPr="00D77734">
        <w:rPr>
          <w:sz w:val="32"/>
          <w:szCs w:val="32"/>
        </w:rPr>
        <w:fldChar w:fldCharType="end"/>
      </w:r>
      <w:r w:rsidRPr="00D77734">
        <w:rPr>
          <w:sz w:val="32"/>
          <w:szCs w:val="32"/>
        </w:rPr>
        <w:br/>
      </w:r>
      <w:r w:rsidRPr="00D77734">
        <w:rPr>
          <w:sz w:val="32"/>
          <w:szCs w:val="32"/>
        </w:rPr>
        <w:br/>
      </w:r>
      <w:r w:rsidRPr="00D77734">
        <w:rPr>
          <w:sz w:val="32"/>
          <w:szCs w:val="32"/>
          <w:u w:val="single"/>
          <w:rtl/>
        </w:rPr>
        <w:t>ملاحظة</w:t>
      </w:r>
      <w:r w:rsidRPr="00D77734">
        <w:rPr>
          <w:sz w:val="32"/>
          <w:szCs w:val="32"/>
          <w:u w:val="single"/>
        </w:rPr>
        <w:t xml:space="preserve"> :</w:t>
      </w:r>
      <w:r w:rsidRPr="00D77734">
        <w:rPr>
          <w:sz w:val="32"/>
          <w:szCs w:val="32"/>
        </w:rPr>
        <w:br/>
      </w:r>
      <w:r w:rsidRPr="00D77734">
        <w:rPr>
          <w:sz w:val="32"/>
          <w:szCs w:val="32"/>
          <w:rtl/>
        </w:rPr>
        <w:lastRenderedPageBreak/>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D77734" w:rsidRPr="00D77734" w:rsidRDefault="00D77734" w:rsidP="00D77734">
      <w:pPr>
        <w:rPr>
          <w:sz w:val="32"/>
          <w:szCs w:val="32"/>
        </w:rPr>
      </w:pPr>
      <w:bookmarkStart w:id="11" w:name="Anchor153"/>
      <w:bookmarkEnd w:id="11"/>
      <w:r w:rsidRPr="00D77734">
        <w:rPr>
          <w:b/>
          <w:bCs/>
          <w:sz w:val="32"/>
          <w:szCs w:val="32"/>
          <w:rtl/>
        </w:rPr>
        <w:t>المحكمة</w:t>
      </w:r>
    </w:p>
    <w:p w:rsidR="00D77734" w:rsidRPr="00D77734" w:rsidRDefault="00D77734" w:rsidP="00D77734">
      <w:pPr>
        <w:rPr>
          <w:sz w:val="32"/>
          <w:szCs w:val="32"/>
        </w:rPr>
      </w:pPr>
      <w:bookmarkStart w:id="12" w:name="Anchor154"/>
      <w:bookmarkEnd w:id="12"/>
      <w:r w:rsidRPr="00D77734">
        <w:rPr>
          <w:sz w:val="32"/>
          <w:szCs w:val="32"/>
          <w:rtl/>
        </w:rPr>
        <w:t>بعد الاطلاع على الأوراق ، وسماع المرافعة ، وبعد المداولة</w:t>
      </w:r>
      <w:r w:rsidRPr="00D77734">
        <w:rPr>
          <w:sz w:val="32"/>
          <w:szCs w:val="32"/>
        </w:rPr>
        <w:t xml:space="preserve"> :-</w:t>
      </w:r>
    </w:p>
    <w:p w:rsidR="00D77734" w:rsidRPr="00D77734" w:rsidRDefault="00D77734" w:rsidP="00D77734">
      <w:pPr>
        <w:rPr>
          <w:sz w:val="32"/>
          <w:szCs w:val="32"/>
        </w:rPr>
      </w:pPr>
      <w:bookmarkStart w:id="13" w:name="Anchor161"/>
      <w:bookmarkEnd w:id="13"/>
      <w:r w:rsidRPr="00D77734">
        <w:rPr>
          <w:sz w:val="32"/>
          <w:szCs w:val="32"/>
          <w:rtl/>
        </w:rPr>
        <w:t>أولاً</w:t>
      </w:r>
      <w:r w:rsidRPr="00D77734">
        <w:rPr>
          <w:sz w:val="32"/>
          <w:szCs w:val="32"/>
        </w:rPr>
        <w:t xml:space="preserve">: </w:t>
      </w:r>
      <w:r w:rsidRPr="00D77734">
        <w:rPr>
          <w:sz w:val="32"/>
          <w:szCs w:val="32"/>
          <w:rtl/>
        </w:rPr>
        <w:t xml:space="preserve">عن الطعن المرفوع من الطاعن الأول </w:t>
      </w:r>
      <w:r w:rsidRPr="00D77734">
        <w:rPr>
          <w:sz w:val="32"/>
          <w:szCs w:val="32"/>
        </w:rPr>
        <w:t>........... :</w:t>
      </w:r>
    </w:p>
    <w:p w:rsidR="00D77734" w:rsidRPr="00D77734" w:rsidRDefault="00D77734" w:rsidP="00D77734">
      <w:pPr>
        <w:rPr>
          <w:sz w:val="32"/>
          <w:szCs w:val="32"/>
        </w:rPr>
      </w:pPr>
      <w:bookmarkStart w:id="14" w:name="Anchor166"/>
      <w:bookmarkEnd w:id="14"/>
      <w:r w:rsidRPr="00D77734">
        <w:rPr>
          <w:sz w:val="32"/>
          <w:szCs w:val="32"/>
          <w:rtl/>
        </w:rPr>
        <w:t>من حيث إن الطاعن وإن قرر الطعن بالتمييز خلال الميعاد المقرر قانوناً ، إلا أنه لم يودع أسباباً لطعنه ، خلافاً لما توجبه المادة العاشرة من القانون رقم 40 لسنة 1972 بشأن حالات الطعن بالتميز وإجراءاته ، ومن ثم يتعين القضاء بعدم قبول الطعن المرفوع منه شكلاً</w:t>
      </w:r>
      <w:r w:rsidRPr="00D77734">
        <w:rPr>
          <w:sz w:val="32"/>
          <w:szCs w:val="32"/>
        </w:rPr>
        <w:t>.</w:t>
      </w:r>
    </w:p>
    <w:p w:rsidR="00D77734" w:rsidRPr="00D77734" w:rsidRDefault="00D77734" w:rsidP="00D77734">
      <w:pPr>
        <w:rPr>
          <w:sz w:val="32"/>
          <w:szCs w:val="32"/>
        </w:rPr>
      </w:pPr>
      <w:bookmarkStart w:id="15" w:name="Anchor189"/>
      <w:bookmarkEnd w:id="15"/>
      <w:r w:rsidRPr="00D77734">
        <w:rPr>
          <w:sz w:val="32"/>
          <w:szCs w:val="32"/>
          <w:rtl/>
        </w:rPr>
        <w:t>ثانياً</w:t>
      </w:r>
      <w:r w:rsidRPr="00D77734">
        <w:rPr>
          <w:sz w:val="32"/>
          <w:szCs w:val="32"/>
        </w:rPr>
        <w:t xml:space="preserve">: </w:t>
      </w:r>
      <w:r w:rsidRPr="00D77734">
        <w:rPr>
          <w:sz w:val="32"/>
          <w:szCs w:val="32"/>
          <w:rtl/>
        </w:rPr>
        <w:t xml:space="preserve">عن الطعن المرفوع من الطاعن الثاني </w:t>
      </w:r>
      <w:r w:rsidRPr="00D77734">
        <w:rPr>
          <w:sz w:val="32"/>
          <w:szCs w:val="32"/>
        </w:rPr>
        <w:t>......... :</w:t>
      </w:r>
    </w:p>
    <w:p w:rsidR="00D77734" w:rsidRPr="00D77734" w:rsidRDefault="00D77734" w:rsidP="00D77734">
      <w:pPr>
        <w:rPr>
          <w:sz w:val="32"/>
          <w:szCs w:val="32"/>
        </w:rPr>
      </w:pPr>
      <w:bookmarkStart w:id="16" w:name="Anchor195"/>
      <w:bookmarkEnd w:id="16"/>
      <w:r w:rsidRPr="00D77734">
        <w:rPr>
          <w:sz w:val="32"/>
          <w:szCs w:val="32"/>
          <w:rtl/>
        </w:rPr>
        <w:t>من حيث إن الطعن قد استوفى الشكل المقرر في القانون</w:t>
      </w:r>
      <w:r w:rsidRPr="00D77734">
        <w:rPr>
          <w:sz w:val="32"/>
          <w:szCs w:val="32"/>
        </w:rPr>
        <w:t>.</w:t>
      </w:r>
    </w:p>
    <w:p w:rsidR="00D77734" w:rsidRPr="00D77734" w:rsidRDefault="00D77734" w:rsidP="00D77734">
      <w:pPr>
        <w:rPr>
          <w:sz w:val="32"/>
          <w:szCs w:val="32"/>
        </w:rPr>
      </w:pPr>
      <w:bookmarkStart w:id="17" w:name="Anchor200"/>
      <w:bookmarkEnd w:id="17"/>
      <w:r w:rsidRPr="00D77734">
        <w:rPr>
          <w:sz w:val="32"/>
          <w:szCs w:val="32"/>
          <w:rtl/>
        </w:rPr>
        <w:t>وحيث إن الطاعن الثاني ينعي على الحكم المطعون فيه أنه إذ دانه بجريمتي السرقة ليلاً عن طريق استعمال العنف مع تعدد الجناة في الطريق العام، وانتحال صفة موظف عام قد أخطأ في تطبيق القانون ، وشابه القصور في التسبيب، والفساد في الاستدلال، والإخلال بحق الدفاع ، ذلك بأنه دفع بعدم مسؤوليته الجزائية لأنه كان يعاني من اضطرابات من شأنها التأثير في حالته العقلية عند ارتكابه للجريمة، بسبب اعتماده على مواد إدمانية ، بدلالة ما قدمه من تقرير طبي نفسي، إلا أن الحكم أطرح هذا الدفاع بما لا يسوغ، ودون أن تحيله المحكمة إلى مستشفى الطب النفسي لبيان مدى صحة دفاعه هذا، وقام دفاع الطاعن على عدم توافر أركان الجريمتين في حقه، وبطلان إعترافه بالتحقيقات لكونه وليد إكراه وتهديد ووعيد من قبل ضابط الواقعة بدلالة انكاره أمام المحكمة ونفيه الاتهام، إلا أن المحكمة أطرحت دفعه في هذا الخصوص برد قاصر وغير سائغ ، وتساند الحكم في إدانته إلى تحريات المباحث رغم بطلانها لعدم جديتها وانعدامها، ولم يجر الضابط تحرياته عن الواقعة للوقوف على حقيقتها وحقيقة مرتكبيها، وأخيراً فإن الحكم لم يعمل أثر تنازل المجني عليه عن حقه قبل الطاعن، كل ذلك يعيب الحكم ويستوجب تمييزه</w:t>
      </w:r>
      <w:r w:rsidRPr="00D77734">
        <w:rPr>
          <w:sz w:val="32"/>
          <w:szCs w:val="32"/>
        </w:rPr>
        <w:t>.</w:t>
      </w:r>
    </w:p>
    <w:p w:rsidR="00D77734" w:rsidRPr="00D77734" w:rsidRDefault="00D77734" w:rsidP="00D77734">
      <w:pPr>
        <w:rPr>
          <w:sz w:val="32"/>
          <w:szCs w:val="32"/>
        </w:rPr>
      </w:pPr>
      <w:bookmarkStart w:id="18" w:name="Anchor298"/>
      <w:bookmarkEnd w:id="18"/>
      <w:r w:rsidRPr="00D77734">
        <w:rPr>
          <w:sz w:val="32"/>
          <w:szCs w:val="32"/>
          <w:rtl/>
        </w:rPr>
        <w:t xml:space="preserve">وحيث إن الحكم الابتدائي </w:t>
      </w:r>
      <w:r w:rsidRPr="00D77734">
        <w:rPr>
          <w:sz w:val="32"/>
          <w:szCs w:val="32"/>
        </w:rPr>
        <w:t xml:space="preserve">– </w:t>
      </w:r>
      <w:r w:rsidRPr="00D77734">
        <w:rPr>
          <w:sz w:val="32"/>
          <w:szCs w:val="32"/>
          <w:rtl/>
        </w:rPr>
        <w:t xml:space="preserve">المؤيد لأسبابه والمكمل بالحكم المطعون فيه </w:t>
      </w:r>
      <w:r w:rsidRPr="00D77734">
        <w:rPr>
          <w:sz w:val="32"/>
          <w:szCs w:val="32"/>
        </w:rPr>
        <w:t xml:space="preserve">– </w:t>
      </w:r>
      <w:r w:rsidRPr="00D77734">
        <w:rPr>
          <w:sz w:val="32"/>
          <w:szCs w:val="32"/>
          <w:rtl/>
        </w:rPr>
        <w:t xml:space="preserve">حصل واقعة الدعوى في قوله : (( أن المتهمين اعترضا سبيل المجني عليه </w:t>
      </w:r>
      <w:r w:rsidRPr="00D77734">
        <w:rPr>
          <w:sz w:val="32"/>
          <w:szCs w:val="32"/>
        </w:rPr>
        <w:t xml:space="preserve">........ </w:t>
      </w:r>
      <w:r w:rsidRPr="00D77734">
        <w:rPr>
          <w:sz w:val="32"/>
          <w:szCs w:val="32"/>
          <w:rtl/>
        </w:rPr>
        <w:t xml:space="preserve">حال سيره بمنطقة جليب الشيوخ في الساعة الثانية عشرة والنصف ليلاً </w:t>
      </w:r>
      <w:r w:rsidRPr="00D77734">
        <w:rPr>
          <w:sz w:val="32"/>
          <w:szCs w:val="32"/>
        </w:rPr>
        <w:t xml:space="preserve">2012/7/17 </w:t>
      </w:r>
      <w:r w:rsidRPr="00D77734">
        <w:rPr>
          <w:sz w:val="32"/>
          <w:szCs w:val="32"/>
          <w:rtl/>
        </w:rPr>
        <w:t xml:space="preserve">، وادعى المتهم الأول </w:t>
      </w:r>
      <w:r w:rsidRPr="00D77734">
        <w:rPr>
          <w:sz w:val="32"/>
          <w:szCs w:val="32"/>
        </w:rPr>
        <w:t>(</w:t>
      </w:r>
      <w:r w:rsidRPr="00D77734">
        <w:rPr>
          <w:sz w:val="32"/>
          <w:szCs w:val="32"/>
          <w:rtl/>
        </w:rPr>
        <w:t>الطاعن الأول</w:t>
      </w:r>
      <w:r w:rsidRPr="00D77734">
        <w:rPr>
          <w:sz w:val="32"/>
          <w:szCs w:val="32"/>
        </w:rPr>
        <w:t xml:space="preserve">) </w:t>
      </w:r>
      <w:r w:rsidRPr="00D77734">
        <w:rPr>
          <w:sz w:val="32"/>
          <w:szCs w:val="32"/>
          <w:rtl/>
        </w:rPr>
        <w:t xml:space="preserve">أنه من رجال المباحث ، وطلب منه تقديم هويته ، فقدمها له ظناً منه بصحة ما يدعيه، ثم قام المتهم الأول بشل حركته ، وقام المتهم الثاني </w:t>
      </w:r>
      <w:r w:rsidRPr="00D77734">
        <w:rPr>
          <w:sz w:val="32"/>
          <w:szCs w:val="32"/>
        </w:rPr>
        <w:t>(</w:t>
      </w:r>
      <w:r w:rsidRPr="00D77734">
        <w:rPr>
          <w:sz w:val="32"/>
          <w:szCs w:val="32"/>
          <w:rtl/>
        </w:rPr>
        <w:t>الطاعن الثاني) بمد يده بجيب بنطال المجني عليه سالف الذكر وأخذ حافظة نقوده، والتي تحوي على مبلغ وقدره اثنين وثمانين ديناراً وهاتفة المحمول من نوع نوكيا ، ثم دفعه المتهم الثاني فسقط أرضاً، ولاذ المتهمان بالفرار بسيارة المتهم الأول والتي تحمل الرقم 64245 ، تمكن المجني عليه من تسجيل رقمها</w:t>
      </w:r>
      <w:r w:rsidRPr="00D77734">
        <w:rPr>
          <w:sz w:val="32"/>
          <w:szCs w:val="32"/>
        </w:rPr>
        <w:t>)).</w:t>
      </w:r>
    </w:p>
    <w:p w:rsidR="00D77734" w:rsidRPr="00D77734" w:rsidRDefault="00D77734" w:rsidP="00D77734">
      <w:pPr>
        <w:rPr>
          <w:sz w:val="32"/>
          <w:szCs w:val="32"/>
        </w:rPr>
      </w:pPr>
      <w:bookmarkStart w:id="19" w:name="Anchor364"/>
      <w:bookmarkEnd w:id="19"/>
      <w:r w:rsidRPr="00D77734">
        <w:rPr>
          <w:sz w:val="32"/>
          <w:szCs w:val="32"/>
          <w:rtl/>
        </w:rPr>
        <w:t>وساق الحكم على ثبوت الواقعة لديه على هذه الصورة في حق الطاعن أدلة مستمدة من شهادة المجني عليه ، وضابط الواقعة ، وما اعترف به المتهم الأول والطاعن بالتحقيقات، وهي أدلة سائغة من شأنها أن تؤدي إلى ما رتبه الحكم عليها</w:t>
      </w:r>
      <w:r w:rsidRPr="00D77734">
        <w:rPr>
          <w:sz w:val="32"/>
          <w:szCs w:val="32"/>
        </w:rPr>
        <w:t>.</w:t>
      </w:r>
    </w:p>
    <w:p w:rsidR="00D77734" w:rsidRPr="00D77734" w:rsidRDefault="00D77734" w:rsidP="00D77734">
      <w:pPr>
        <w:rPr>
          <w:sz w:val="32"/>
          <w:szCs w:val="32"/>
        </w:rPr>
      </w:pPr>
      <w:bookmarkStart w:id="20" w:name="Anchor384"/>
      <w:bookmarkEnd w:id="20"/>
      <w:r w:rsidRPr="00D77734">
        <w:rPr>
          <w:sz w:val="32"/>
          <w:szCs w:val="32"/>
          <w:rtl/>
        </w:rPr>
        <w:t xml:space="preserve">لما كان ذلك، وكان من المقرر </w:t>
      </w:r>
      <w:bookmarkStart w:id="21" w:name="TM2014_462_1"/>
      <w:bookmarkEnd w:id="21"/>
      <w:r w:rsidRPr="00D77734">
        <w:rPr>
          <w:b/>
          <w:bCs/>
          <w:sz w:val="32"/>
          <w:szCs w:val="32"/>
          <w:rtl/>
        </w:rPr>
        <w:t>أن المرض العقلي وما في حكمه الذي تنعدم به المسؤولية الجنائية طبقاً لنص الفقرة الأولى من المادة 22 من قانون الجزاء، هو ذلك الذي من شأنه أن يعدم الإدراك أو يترتب عليه فقد القدرة على توجيه الإرادة بصفة عامة ، أما سائر الأمراض والأحوال النفسية التي تنتقص من هاتين الملكتين بحيث لا تبلغ الحد الذي يفقد معه الشخص كل إدراكه أو إرادته فلا تعد سبباً لإنعدام المسؤولية،</w:t>
      </w:r>
      <w:r w:rsidRPr="00D77734">
        <w:rPr>
          <w:sz w:val="32"/>
          <w:szCs w:val="32"/>
          <w:rtl/>
        </w:rPr>
        <w:t xml:space="preserve"> وإنه من المقرر أيضاً </w:t>
      </w:r>
      <w:bookmarkStart w:id="22" w:name="TM2014_462_2"/>
      <w:bookmarkEnd w:id="22"/>
      <w:r w:rsidRPr="00D77734">
        <w:rPr>
          <w:b/>
          <w:bCs/>
          <w:sz w:val="32"/>
          <w:szCs w:val="32"/>
          <w:rtl/>
        </w:rPr>
        <w:t>أن تقدير حالة المتهم العقلية هي من الأمور الموضوعية التي تستقل محكمة الموضوع بالفصل فيها ما دامت تقيم تقديرها على أسباب سائغة،</w:t>
      </w:r>
      <w:r w:rsidRPr="00D77734">
        <w:rPr>
          <w:sz w:val="32"/>
          <w:szCs w:val="32"/>
          <w:rtl/>
        </w:rPr>
        <w:t xml:space="preserve"> وهي لا تلتزم بالالتجاء إلى أهل الخبرة إلا فيما يتعلق بالمسائل الفنية البحتة التي يتعذر عليها أن تشق طريقها فيها، وإذ كان ذلك، وكان الحكم المطعون فيه قد عرض لدفاع الطاعن بانتفاء مسؤوليته الجزائية لمعاناته من حالة غير طبيعية بسبب إدمانه على مواد إدمانية ، وطلبه إحالته إلى الطب النفسي لبيان صحة دفاعه وأطرحه </w:t>
      </w:r>
      <w:r w:rsidRPr="00D77734">
        <w:rPr>
          <w:sz w:val="32"/>
          <w:szCs w:val="32"/>
        </w:rPr>
        <w:t xml:space="preserve">– </w:t>
      </w:r>
      <w:r w:rsidRPr="00D77734">
        <w:rPr>
          <w:sz w:val="32"/>
          <w:szCs w:val="32"/>
          <w:rtl/>
        </w:rPr>
        <w:t xml:space="preserve">بعد أن أشار إلى المبادئ القضائية السالفة </w:t>
      </w:r>
      <w:r w:rsidRPr="00D77734">
        <w:rPr>
          <w:sz w:val="32"/>
          <w:szCs w:val="32"/>
        </w:rPr>
        <w:t xml:space="preserve">– </w:t>
      </w:r>
      <w:r w:rsidRPr="00D77734">
        <w:rPr>
          <w:sz w:val="32"/>
          <w:szCs w:val="32"/>
          <w:rtl/>
        </w:rPr>
        <w:t xml:space="preserve">بقوله : (( وإذ كان ما تقدم وكان البين من التحقيقات التي تمت أمام النيابة العامة أو بجلسة المحاكمة أمام محكمة أول درجة وأمام هذه المحكمة </w:t>
      </w:r>
      <w:r w:rsidRPr="00D77734">
        <w:rPr>
          <w:sz w:val="32"/>
          <w:szCs w:val="32"/>
        </w:rPr>
        <w:t xml:space="preserve">– </w:t>
      </w:r>
      <w:r w:rsidRPr="00D77734">
        <w:rPr>
          <w:sz w:val="32"/>
          <w:szCs w:val="32"/>
          <w:rtl/>
        </w:rPr>
        <w:t xml:space="preserve">محكمة الإستئناف </w:t>
      </w:r>
      <w:r w:rsidRPr="00D77734">
        <w:rPr>
          <w:sz w:val="32"/>
          <w:szCs w:val="32"/>
        </w:rPr>
        <w:t xml:space="preserve">– </w:t>
      </w:r>
      <w:r w:rsidRPr="00D77734">
        <w:rPr>
          <w:sz w:val="32"/>
          <w:szCs w:val="32"/>
          <w:rtl/>
        </w:rPr>
        <w:t>أن المتهم مدرك لما يفعله إدراكاً يجعله مسؤولاً عن أفعاله ولا ترى حاجة إلى إحالته إلى الطبيب الشرعي خاصة أنه لم يطلب ذلك سواء بتحقيقات النيابة العامة أو بجلسات المحاكمة أمام محكمة أول درجة، فضلاً عن أن صورة الكتاب المرفقة لم يشر فيه إلى أن المتهم مصاب بمرض عقلي وإنما كان يعاني من أضطراب الاعتماد على المواد الإدمانية الأمر الذي يضحى معه هذا الدفع على غير سند صحيح من واقع أو قانون ويتعين رفضه</w:t>
      </w:r>
      <w:r w:rsidRPr="00D77734">
        <w:rPr>
          <w:sz w:val="32"/>
          <w:szCs w:val="32"/>
        </w:rPr>
        <w:t xml:space="preserve">)). </w:t>
      </w:r>
      <w:r w:rsidRPr="00D77734">
        <w:rPr>
          <w:sz w:val="32"/>
          <w:szCs w:val="32"/>
          <w:rtl/>
        </w:rPr>
        <w:t>وإذ كان هذا الذي أورده الحكم يستقيم به إطراح دفاع الطاعن ، ذلك أنه دلل بما يسوغ وانتهى في تقدير سليم يتفق مع القانون إلى أن الطاعن لم يكن وقت إرتكابه للجريمتين مصاباً بمرض عقلي تنعدم به مسؤوليته الجنائية ،وكان استدلال الحكم بما تم من تحقيقات النيابة العامة وأمام محكمتي الموضوع ومن الكتاب المقدم من الطاعن على سلامة قواه العقلية وتمتعه بالإدراك والقدرة على توجيه إرادته استدلالاً سليما، ما دام يبين من الحكم أنه اتخذ مما ثبت من التحقيقات من أقوال الطاعن وتصرفاته، والكتاب المقدم منه قرينة يعزز بها النتيجة التي انتهى إليها ، ولا تثريب على المحكمة من بعد أن هي لم تر من جانبها حاجة إلى إحالة الطاعن إلى مستشفى الطب النفسي لتحقيق هذا الدفاع ، ويضحى ما يثيره الطاعن في هذا الخصوص غير سديد</w:t>
      </w:r>
      <w:r w:rsidRPr="00D77734">
        <w:rPr>
          <w:sz w:val="32"/>
          <w:szCs w:val="32"/>
        </w:rPr>
        <w:t>.</w:t>
      </w:r>
    </w:p>
    <w:p w:rsidR="00D77734" w:rsidRPr="00D77734" w:rsidRDefault="00D77734" w:rsidP="00D77734">
      <w:pPr>
        <w:rPr>
          <w:sz w:val="32"/>
          <w:szCs w:val="32"/>
        </w:rPr>
      </w:pPr>
      <w:bookmarkStart w:id="23" w:name="Anchor592"/>
      <w:bookmarkEnd w:id="23"/>
      <w:r w:rsidRPr="00D77734">
        <w:rPr>
          <w:sz w:val="32"/>
          <w:szCs w:val="32"/>
          <w:rtl/>
        </w:rPr>
        <w:t xml:space="preserve">لما كان ذلك، </w:t>
      </w:r>
      <w:bookmarkStart w:id="24" w:name="TM2014_462_3"/>
      <w:bookmarkEnd w:id="24"/>
      <w:r w:rsidRPr="00D77734">
        <w:rPr>
          <w:b/>
          <w:bCs/>
          <w:sz w:val="32"/>
          <w:szCs w:val="32"/>
          <w:rtl/>
        </w:rPr>
        <w:t>وكانت جريمة السرقة تتم بالاستيلاء على الشيء المسروق استيلاء يخرجه من حيازة صاحبه ويجعله في قبضة السارق وتحت تصرفه،</w:t>
      </w:r>
      <w:r w:rsidRPr="00D77734">
        <w:rPr>
          <w:sz w:val="32"/>
          <w:szCs w:val="32"/>
          <w:rtl/>
        </w:rPr>
        <w:t xml:space="preserve"> </w:t>
      </w:r>
    </w:p>
    <w:p w:rsidR="00D77734" w:rsidRPr="00D77734" w:rsidRDefault="00D77734" w:rsidP="00D77734">
      <w:pPr>
        <w:rPr>
          <w:sz w:val="32"/>
          <w:szCs w:val="32"/>
        </w:rPr>
      </w:pPr>
      <w:bookmarkStart w:id="25" w:name="Anchor608"/>
      <w:bookmarkStart w:id="26" w:name="TM2014_462_4"/>
      <w:bookmarkEnd w:id="25"/>
      <w:bookmarkEnd w:id="26"/>
      <w:r w:rsidRPr="00D77734">
        <w:rPr>
          <w:b/>
          <w:bCs/>
          <w:sz w:val="32"/>
          <w:szCs w:val="32"/>
          <w:rtl/>
        </w:rPr>
        <w:t>وأن القصد الجنائي في هذا الجريمة يتوافر بعلم الجاني وقت ارتكابه الفعل بأنه يختلس المال المملوك للغير دون رضاء صاحبه بقصد تملكه،</w:t>
      </w:r>
      <w:r w:rsidRPr="00D77734">
        <w:rPr>
          <w:sz w:val="32"/>
          <w:szCs w:val="32"/>
          <w:rtl/>
        </w:rPr>
        <w:t xml:space="preserve"> ولا يلزم أن يتحدث الحكم صراحة واستقلالاً عن هذا القصد ما دام ما أورده كافيا في الدلالة على توافره، </w:t>
      </w:r>
      <w:bookmarkStart w:id="27" w:name="TM2014_462_5"/>
      <w:bookmarkEnd w:id="27"/>
      <w:r w:rsidRPr="00D77734">
        <w:rPr>
          <w:b/>
          <w:bCs/>
          <w:sz w:val="32"/>
          <w:szCs w:val="32"/>
          <w:rtl/>
        </w:rPr>
        <w:t>وأن العنف في هذه الجريمة يتحقق بكل وسيلة قسرية تقع على الأشخاص لتعطيل المقاومة أو إعدامها عندهم بقصد التمهيد للسرقة أو تمامها أو الفرار بالمسروقات أو الاحتفاظ بها،</w:t>
      </w:r>
      <w:r w:rsidRPr="00D77734">
        <w:rPr>
          <w:sz w:val="32"/>
          <w:szCs w:val="32"/>
          <w:rtl/>
        </w:rPr>
        <w:t xml:space="preserve"> وكان ما أورده الحكم في بيانه لواقعة الدعوى أخذاً بالأدلة القائمة فيها </w:t>
      </w:r>
      <w:r w:rsidRPr="00D77734">
        <w:rPr>
          <w:sz w:val="32"/>
          <w:szCs w:val="32"/>
        </w:rPr>
        <w:t xml:space="preserve">– </w:t>
      </w:r>
      <w:r w:rsidRPr="00D77734">
        <w:rPr>
          <w:sz w:val="32"/>
          <w:szCs w:val="32"/>
          <w:rtl/>
        </w:rPr>
        <w:t xml:space="preserve">التي قدرت المحكمة كفايتها وسوغتها </w:t>
      </w:r>
      <w:r w:rsidRPr="00D77734">
        <w:rPr>
          <w:sz w:val="32"/>
          <w:szCs w:val="32"/>
        </w:rPr>
        <w:t xml:space="preserve">– </w:t>
      </w:r>
      <w:r w:rsidRPr="00D77734">
        <w:rPr>
          <w:sz w:val="32"/>
          <w:szCs w:val="32"/>
          <w:rtl/>
        </w:rPr>
        <w:t>على النحو المار بيانه، تتوافر بها أركان جريمة السرقة عن طريق التهديد باستعمال العنف التي دان الطاعن بها، ويتضمن بذاته رداً على دفاعه في هذا الخصوص، فإن منعاه في هذا الشأن يكون علي غير أساس</w:t>
      </w:r>
      <w:r w:rsidRPr="00D77734">
        <w:rPr>
          <w:sz w:val="32"/>
          <w:szCs w:val="32"/>
        </w:rPr>
        <w:t>.</w:t>
      </w:r>
    </w:p>
    <w:p w:rsidR="00D77734" w:rsidRPr="00D77734" w:rsidRDefault="00D77734" w:rsidP="00D77734">
      <w:pPr>
        <w:rPr>
          <w:sz w:val="32"/>
          <w:szCs w:val="32"/>
        </w:rPr>
      </w:pPr>
      <w:bookmarkStart w:id="28" w:name="Anchor678"/>
      <w:bookmarkEnd w:id="28"/>
      <w:r w:rsidRPr="00D77734">
        <w:rPr>
          <w:sz w:val="32"/>
          <w:szCs w:val="32"/>
          <w:rtl/>
        </w:rPr>
        <w:t xml:space="preserve">لما كان ذلك، وكان </w:t>
      </w:r>
      <w:bookmarkStart w:id="29" w:name="TM2014_462_6"/>
      <w:bookmarkEnd w:id="29"/>
      <w:r w:rsidRPr="00D77734">
        <w:rPr>
          <w:b/>
          <w:bCs/>
          <w:sz w:val="32"/>
          <w:szCs w:val="32"/>
          <w:rtl/>
        </w:rPr>
        <w:t>الاعتراف في المسائل الجزائية من عناصر الاستدلال التي تملك محكمة الموضوع كامل الحرية في تقدير قيمتها وصحتها في الإثبات،</w:t>
      </w:r>
      <w:r w:rsidRPr="00D77734">
        <w:rPr>
          <w:sz w:val="32"/>
          <w:szCs w:val="32"/>
          <w:rtl/>
        </w:rPr>
        <w:t xml:space="preserve"> ولها دون غيرها البحث في صحة ما يدعيه المتهم من أن الاعتراف المعزو إليه قد انتزع منه نتيجة إكراه مادي أو معنوي بغير معقب عليها، ما دامت تقيمه على أسباب سائغة، ومتى تحققت من سلامته واطمأنت إلى مطابقته للحقيقة والواقع كان لها أن تأخذ بأعترافه في حق نفسه وعلى غيره من المتهمين في أي دور من أدوار التحقيق وإن عدل عنه بعد ذلك، وكان الحكم الإبتدائي المأخوذ بأسبابه والمكمل بالحكم المطعون فيه قد خلص </w:t>
      </w:r>
      <w:r w:rsidRPr="00D77734">
        <w:rPr>
          <w:sz w:val="32"/>
          <w:szCs w:val="32"/>
        </w:rPr>
        <w:t xml:space="preserve">– </w:t>
      </w:r>
      <w:r w:rsidRPr="00D77734">
        <w:rPr>
          <w:sz w:val="32"/>
          <w:szCs w:val="32"/>
          <w:rtl/>
        </w:rPr>
        <w:t>في نطاق سلطته التقديرية في منطق سائغ وتدليل مقبول إلى سلامة الدليل المستمد من اعتراف الطاعنين أمام النيابة العامة لما آرتأه من مطابقته للحقيقة والواقع الذي استظهره من باقي عناصر الدعوى، ومن خلوه مما يشوبه، وصدوره عنهما طواعية واختياراً، وهو ما يفي بالرد على ما أثاره الطاعن ببطلان الاعتراف المعزو إليه ومن ثم فإن النعي ببطلان هذا الاعتراف يكون في غير محله</w:t>
      </w:r>
      <w:r w:rsidRPr="00D77734">
        <w:rPr>
          <w:sz w:val="32"/>
          <w:szCs w:val="32"/>
        </w:rPr>
        <w:t>.</w:t>
      </w:r>
    </w:p>
    <w:p w:rsidR="00D77734" w:rsidRPr="00D77734" w:rsidRDefault="00D77734" w:rsidP="00D77734">
      <w:pPr>
        <w:rPr>
          <w:sz w:val="32"/>
          <w:szCs w:val="32"/>
        </w:rPr>
      </w:pPr>
      <w:bookmarkStart w:id="30" w:name="Anchor766"/>
      <w:bookmarkEnd w:id="30"/>
      <w:r w:rsidRPr="00D77734">
        <w:rPr>
          <w:sz w:val="32"/>
          <w:szCs w:val="32"/>
          <w:rtl/>
        </w:rPr>
        <w:t xml:space="preserve">لما كان ذلك، وكان </w:t>
      </w:r>
      <w:bookmarkStart w:id="31" w:name="TM2014_462_7"/>
      <w:bookmarkEnd w:id="31"/>
      <w:r w:rsidRPr="00D77734">
        <w:rPr>
          <w:b/>
          <w:bCs/>
          <w:sz w:val="32"/>
          <w:szCs w:val="32"/>
          <w:rtl/>
        </w:rPr>
        <w:t xml:space="preserve">الدفع بنفي التهمة وإنكارها، وبعدم أرتكاب الجريمة، من أوجه الدفاع الموضوعية التي لا تستوجب </w:t>
      </w:r>
      <w:r w:rsidRPr="00D77734">
        <w:rPr>
          <w:b/>
          <w:bCs/>
          <w:sz w:val="32"/>
          <w:szCs w:val="32"/>
        </w:rPr>
        <w:t xml:space="preserve">– </w:t>
      </w:r>
      <w:r w:rsidRPr="00D77734">
        <w:rPr>
          <w:b/>
          <w:bCs/>
          <w:sz w:val="32"/>
          <w:szCs w:val="32"/>
          <w:rtl/>
        </w:rPr>
        <w:t xml:space="preserve">في الأصل </w:t>
      </w:r>
      <w:r w:rsidRPr="00D77734">
        <w:rPr>
          <w:b/>
          <w:bCs/>
          <w:sz w:val="32"/>
          <w:szCs w:val="32"/>
        </w:rPr>
        <w:t xml:space="preserve">– </w:t>
      </w:r>
      <w:r w:rsidRPr="00D77734">
        <w:rPr>
          <w:b/>
          <w:bCs/>
          <w:sz w:val="32"/>
          <w:szCs w:val="32"/>
          <w:rtl/>
        </w:rPr>
        <w:t xml:space="preserve">رداً خاصاً إذ الرد يستفاد ضمناً من القضاء بالإدانة استناداً إلى أدلة الثبوت التي اطمأنت إليها المحكمة، </w:t>
      </w:r>
      <w:r w:rsidRPr="00D77734">
        <w:rPr>
          <w:sz w:val="32"/>
          <w:szCs w:val="32"/>
          <w:rtl/>
        </w:rPr>
        <w:t>ومع هذا فقد عرض الحكم لدفاع الطاعن في هذا الخصوص وأطرحه في منطق سائغ، ومن ثم فإن منعى الطاعن في هذا المنحى يكون غير سديد</w:t>
      </w:r>
      <w:r w:rsidRPr="00D77734">
        <w:rPr>
          <w:sz w:val="32"/>
          <w:szCs w:val="32"/>
        </w:rPr>
        <w:t>.</w:t>
      </w:r>
    </w:p>
    <w:p w:rsidR="00D77734" w:rsidRPr="00D77734" w:rsidRDefault="00D77734" w:rsidP="00D77734">
      <w:pPr>
        <w:rPr>
          <w:sz w:val="32"/>
          <w:szCs w:val="32"/>
        </w:rPr>
      </w:pPr>
      <w:bookmarkStart w:id="32" w:name="Anchor803"/>
      <w:bookmarkEnd w:id="32"/>
      <w:r w:rsidRPr="00D77734">
        <w:rPr>
          <w:sz w:val="32"/>
          <w:szCs w:val="32"/>
          <w:rtl/>
        </w:rPr>
        <w:t xml:space="preserve">لما كان ذلك، وكان البين من مدونات الحكم المطعون فيه أنه لم يتساند في قضائه إلى تحريات الشرطة أو اعتراف الطاعن لضابط الواقعة، ولا تعدو العبارات التي نقلها الحكم عن الأخير </w:t>
      </w:r>
      <w:r w:rsidRPr="00D77734">
        <w:rPr>
          <w:sz w:val="32"/>
          <w:szCs w:val="32"/>
        </w:rPr>
        <w:t xml:space="preserve">– </w:t>
      </w:r>
      <w:r w:rsidRPr="00D77734">
        <w:rPr>
          <w:sz w:val="32"/>
          <w:szCs w:val="32"/>
          <w:rtl/>
        </w:rPr>
        <w:t>في شأن التحريات وما أقر به الطاعنين له إلا جزاءاً من شهادته التي أوردتها المحكمة بعد أن أفصحت عن الاطمئنان إليها والتي تملك كامل الحرية في تقدير صحتها وقيمتها في الإثبات ولا تنهض تلك التحريات أو ذلك الاعتراف كل منهما بذاته دليلاً مستقلاً من أدلة الإثبات ولم يعول الحكم عليهما بهذا الحسبان، ومن ثم فإن ما يثيره الطاعن في هذا الخصوص في غير محله</w:t>
      </w:r>
      <w:r w:rsidRPr="00D77734">
        <w:rPr>
          <w:sz w:val="32"/>
          <w:szCs w:val="32"/>
        </w:rPr>
        <w:t>.</w:t>
      </w:r>
    </w:p>
    <w:p w:rsidR="00D77734" w:rsidRPr="00D77734" w:rsidRDefault="00D77734" w:rsidP="00D77734">
      <w:pPr>
        <w:rPr>
          <w:sz w:val="32"/>
          <w:szCs w:val="32"/>
        </w:rPr>
      </w:pPr>
      <w:bookmarkStart w:id="33" w:name="Anchor853"/>
      <w:bookmarkEnd w:id="33"/>
      <w:r w:rsidRPr="00D77734">
        <w:rPr>
          <w:sz w:val="32"/>
          <w:szCs w:val="32"/>
          <w:rtl/>
        </w:rPr>
        <w:t>لما كان ذلك، وكان ما يثيره الطاعن الأول بشأن قعود ضابط الواقعة عن إجراء تحرياته عن الواقعة ومرتكبها، لا يعدو أن يكون تعييباً للتحقيق الذى جرى في المرحلة السابقة على المحاكمة مما لا يصح أن يكون سبباً للطعن على الحكم، فإن ما يثيره الطاعن في هذا الصدد يكون غير مقبول</w:t>
      </w:r>
      <w:r w:rsidRPr="00D77734">
        <w:rPr>
          <w:sz w:val="32"/>
          <w:szCs w:val="32"/>
        </w:rPr>
        <w:t>.</w:t>
      </w:r>
    </w:p>
    <w:p w:rsidR="00D77734" w:rsidRPr="00D77734" w:rsidRDefault="00D77734" w:rsidP="00D77734">
      <w:pPr>
        <w:rPr>
          <w:sz w:val="32"/>
          <w:szCs w:val="32"/>
        </w:rPr>
      </w:pPr>
      <w:bookmarkStart w:id="34" w:name="Anchor877"/>
      <w:bookmarkEnd w:id="34"/>
      <w:r w:rsidRPr="00D77734">
        <w:rPr>
          <w:sz w:val="32"/>
          <w:szCs w:val="32"/>
          <w:rtl/>
        </w:rPr>
        <w:t xml:space="preserve">لما كان ذلك ، وكان الحكم المطعون فيه قد أعمل في حق الطاعن المادة 84/1 من قانون الجزاء وأوقع عليه عقوبة الجريمة الأشد </w:t>
      </w:r>
      <w:r w:rsidRPr="00D77734">
        <w:rPr>
          <w:sz w:val="32"/>
          <w:szCs w:val="32"/>
        </w:rPr>
        <w:t xml:space="preserve">– </w:t>
      </w:r>
      <w:r w:rsidRPr="00D77734">
        <w:rPr>
          <w:sz w:val="32"/>
          <w:szCs w:val="32"/>
          <w:rtl/>
        </w:rPr>
        <w:t xml:space="preserve">موضوع التهمة الأولى </w:t>
      </w:r>
      <w:r w:rsidRPr="00D77734">
        <w:rPr>
          <w:sz w:val="32"/>
          <w:szCs w:val="32"/>
        </w:rPr>
        <w:t xml:space="preserve">– </w:t>
      </w:r>
      <w:r w:rsidRPr="00D77734">
        <w:rPr>
          <w:sz w:val="32"/>
          <w:szCs w:val="32"/>
          <w:rtl/>
        </w:rPr>
        <w:t>التي أثبتها في حقه وسلم من العوار الذي نعاه الطاعن عليه بشأنها ، فإنه لا جدوى من وراء ما يثيره الطاعن بخصوص جريمة انتحال صفة موظف عام، إذ لم يوقع عليه الحكم عقوبة مستقلة بشأنها، فإن منعى الطاعن في هذا الشأن يكون غير مجد ومن ثم غير مقبول</w:t>
      </w:r>
      <w:r w:rsidRPr="00D77734">
        <w:rPr>
          <w:sz w:val="32"/>
          <w:szCs w:val="32"/>
        </w:rPr>
        <w:t>.</w:t>
      </w:r>
    </w:p>
    <w:p w:rsidR="00D77734" w:rsidRPr="00D77734" w:rsidRDefault="00D77734" w:rsidP="00D77734">
      <w:pPr>
        <w:rPr>
          <w:sz w:val="32"/>
          <w:szCs w:val="32"/>
        </w:rPr>
      </w:pPr>
      <w:bookmarkStart w:id="35" w:name="Anchor913"/>
      <w:bookmarkStart w:id="36" w:name="TM2014_462_8"/>
      <w:bookmarkEnd w:id="35"/>
      <w:bookmarkEnd w:id="36"/>
      <w:r w:rsidRPr="00D77734">
        <w:rPr>
          <w:b/>
          <w:bCs/>
          <w:sz w:val="32"/>
          <w:szCs w:val="32"/>
          <w:rtl/>
        </w:rPr>
        <w:t xml:space="preserve">لما كان ذلك، وكانت جريمة السرقة عن طريق استعمال العنف التي دين بها الطاعن </w:t>
      </w:r>
      <w:r w:rsidRPr="00D77734">
        <w:rPr>
          <w:b/>
          <w:bCs/>
          <w:sz w:val="32"/>
          <w:szCs w:val="32"/>
        </w:rPr>
        <w:t xml:space="preserve">- </w:t>
      </w:r>
      <w:r w:rsidRPr="00D77734">
        <w:rPr>
          <w:b/>
          <w:bCs/>
          <w:sz w:val="32"/>
          <w:szCs w:val="32"/>
          <w:rtl/>
        </w:rPr>
        <w:t xml:space="preserve">الذي لا يدعى أنه من أصول أو فروع المجني عليه </w:t>
      </w:r>
      <w:r w:rsidRPr="00D77734">
        <w:rPr>
          <w:b/>
          <w:bCs/>
          <w:sz w:val="32"/>
          <w:szCs w:val="32"/>
        </w:rPr>
        <w:t xml:space="preserve">– </w:t>
      </w:r>
      <w:r w:rsidRPr="00D77734">
        <w:rPr>
          <w:b/>
          <w:bCs/>
          <w:sz w:val="32"/>
          <w:szCs w:val="32"/>
          <w:rtl/>
        </w:rPr>
        <w:t>ليست من بين الجرائم المنصوص عليها في المادة 240 من قانون الإجراءات والمحاكمات الجزائية والتي يجوز فيها للمجني عليه التصالح مع الجاني والعفو عنه، فإن التنازل الصادر من الأخير يكون غير ذي أثر،</w:t>
      </w:r>
      <w:r w:rsidRPr="00D77734">
        <w:rPr>
          <w:sz w:val="32"/>
          <w:szCs w:val="32"/>
          <w:rtl/>
        </w:rPr>
        <w:t xml:space="preserve"> وإذ التزم الحكم المطعون فيه هذا النظر فإنه يكون قد واكب القانون، ويضحى ما يثيره الطاعن في هذا الشأن غير سديد</w:t>
      </w:r>
      <w:r w:rsidRPr="00D77734">
        <w:rPr>
          <w:sz w:val="32"/>
          <w:szCs w:val="32"/>
        </w:rPr>
        <w:t>.</w:t>
      </w:r>
    </w:p>
    <w:p w:rsidR="00D77734" w:rsidRPr="00D77734" w:rsidRDefault="00D77734" w:rsidP="00D77734">
      <w:pPr>
        <w:rPr>
          <w:sz w:val="32"/>
          <w:szCs w:val="32"/>
        </w:rPr>
      </w:pPr>
      <w:bookmarkStart w:id="37" w:name="Anchor957"/>
      <w:bookmarkEnd w:id="37"/>
      <w:r w:rsidRPr="00D77734">
        <w:rPr>
          <w:sz w:val="32"/>
          <w:szCs w:val="32"/>
          <w:rtl/>
        </w:rPr>
        <w:t>لما كان ما تقدم ، فإن الطعن يكون على غير أساس متعيناً رفضه موضوعاً</w:t>
      </w:r>
      <w:r w:rsidRPr="00D77734">
        <w:rPr>
          <w:sz w:val="32"/>
          <w:szCs w:val="32"/>
        </w:rPr>
        <w:t>.</w:t>
      </w:r>
    </w:p>
    <w:p w:rsidR="00D77734" w:rsidRPr="00D77734" w:rsidRDefault="00D77734" w:rsidP="00D77734">
      <w:pPr>
        <w:rPr>
          <w:sz w:val="32"/>
          <w:szCs w:val="32"/>
        </w:rPr>
      </w:pPr>
      <w:bookmarkStart w:id="38" w:name="Anchor964"/>
      <w:bookmarkEnd w:id="38"/>
      <w:r w:rsidRPr="00D77734">
        <w:rPr>
          <w:sz w:val="32"/>
          <w:szCs w:val="32"/>
          <w:rtl/>
        </w:rPr>
        <w:t>فلهذه الأسباب</w:t>
      </w:r>
    </w:p>
    <w:p w:rsidR="00D77734" w:rsidRPr="00D77734" w:rsidRDefault="00D77734" w:rsidP="00D77734">
      <w:pPr>
        <w:rPr>
          <w:sz w:val="32"/>
          <w:szCs w:val="32"/>
        </w:rPr>
      </w:pPr>
      <w:bookmarkStart w:id="39" w:name="Anchor966"/>
      <w:bookmarkEnd w:id="39"/>
      <w:r w:rsidRPr="00D77734">
        <w:rPr>
          <w:sz w:val="32"/>
          <w:szCs w:val="32"/>
          <w:rtl/>
        </w:rPr>
        <w:t>حكمت المحكمة</w:t>
      </w:r>
      <w:r w:rsidRPr="00D77734">
        <w:rPr>
          <w:sz w:val="32"/>
          <w:szCs w:val="32"/>
        </w:rPr>
        <w:t xml:space="preserve">:- </w:t>
      </w:r>
    </w:p>
    <w:p w:rsidR="00D77734" w:rsidRPr="00D77734" w:rsidRDefault="00D77734" w:rsidP="00D77734">
      <w:pPr>
        <w:rPr>
          <w:sz w:val="32"/>
          <w:szCs w:val="32"/>
        </w:rPr>
      </w:pPr>
      <w:bookmarkStart w:id="40" w:name="Anchor969"/>
      <w:bookmarkEnd w:id="40"/>
      <w:r w:rsidRPr="00D77734">
        <w:rPr>
          <w:sz w:val="32"/>
          <w:szCs w:val="32"/>
          <w:rtl/>
        </w:rPr>
        <w:t>أولاً</w:t>
      </w:r>
      <w:r w:rsidRPr="00D77734">
        <w:rPr>
          <w:sz w:val="32"/>
          <w:szCs w:val="32"/>
        </w:rPr>
        <w:t xml:space="preserve">: </w:t>
      </w:r>
      <w:r w:rsidRPr="00D77734">
        <w:rPr>
          <w:sz w:val="32"/>
          <w:szCs w:val="32"/>
          <w:rtl/>
        </w:rPr>
        <w:t>بعدم قبول الطعن المرفوع من الطاعن الأول شكلاً</w:t>
      </w:r>
      <w:r w:rsidRPr="00D77734">
        <w:rPr>
          <w:sz w:val="32"/>
          <w:szCs w:val="32"/>
        </w:rPr>
        <w:t>.</w:t>
      </w:r>
    </w:p>
    <w:p w:rsidR="00D77734" w:rsidRPr="00D77734" w:rsidRDefault="00D77734" w:rsidP="00D77734">
      <w:pPr>
        <w:rPr>
          <w:sz w:val="32"/>
          <w:szCs w:val="32"/>
        </w:rPr>
      </w:pPr>
      <w:bookmarkStart w:id="41" w:name="Anchor975"/>
      <w:bookmarkEnd w:id="41"/>
      <w:r w:rsidRPr="00D77734">
        <w:rPr>
          <w:sz w:val="32"/>
          <w:szCs w:val="32"/>
          <w:rtl/>
        </w:rPr>
        <w:t>ثانياً</w:t>
      </w:r>
      <w:r w:rsidRPr="00D77734">
        <w:rPr>
          <w:sz w:val="32"/>
          <w:szCs w:val="32"/>
        </w:rPr>
        <w:t xml:space="preserve">: </w:t>
      </w:r>
      <w:r w:rsidRPr="00D77734">
        <w:rPr>
          <w:sz w:val="32"/>
          <w:szCs w:val="32"/>
          <w:rtl/>
        </w:rPr>
        <w:t>بقبول الطعن المرفوع من الطاعن الثاني شكلاً ، وفي الموضوع برفضه</w:t>
      </w:r>
      <w:r w:rsidRPr="00D77734">
        <w:rPr>
          <w:sz w:val="32"/>
          <w:szCs w:val="32"/>
        </w:rPr>
        <w:t>.</w:t>
      </w:r>
    </w:p>
    <w:p w:rsidR="00D77734" w:rsidRPr="00D77734" w:rsidRDefault="00D77734" w:rsidP="00D77734">
      <w:pPr>
        <w:rPr>
          <w:sz w:val="32"/>
          <w:szCs w:val="32"/>
        </w:rPr>
      </w:pPr>
    </w:p>
    <w:p w:rsidR="00D77734" w:rsidRPr="00D77734" w:rsidRDefault="00D77734" w:rsidP="00D77734">
      <w:pPr>
        <w:rPr>
          <w:sz w:val="32"/>
          <w:szCs w:val="32"/>
        </w:rPr>
      </w:pPr>
      <w:bookmarkStart w:id="42" w:name="Anchor982"/>
      <w:bookmarkEnd w:id="42"/>
      <w:r w:rsidRPr="00D77734">
        <w:rPr>
          <w:sz w:val="32"/>
          <w:szCs w:val="32"/>
        </w:rPr>
        <w:t>* * *</w:t>
      </w:r>
    </w:p>
    <w:p w:rsidR="00F65C94" w:rsidRPr="00D77734" w:rsidRDefault="00F65C94">
      <w:pPr>
        <w:rPr>
          <w:sz w:val="32"/>
          <w:szCs w:val="32"/>
        </w:rPr>
      </w:pPr>
    </w:p>
    <w:sectPr w:rsidR="00F65C94" w:rsidRPr="00D77734"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9EA"/>
    <w:rsid w:val="0003272B"/>
    <w:rsid w:val="000549EA"/>
    <w:rsid w:val="00D77734"/>
    <w:rsid w:val="00F65C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D7773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77734"/>
    <w:rPr>
      <w:color w:val="0000FF"/>
      <w:u w:val="single"/>
    </w:rPr>
  </w:style>
  <w:style w:type="character" w:styleId="FollowedHyperlink">
    <w:name w:val="FollowedHyperlink"/>
    <w:basedOn w:val="DefaultParagraphFont"/>
    <w:uiPriority w:val="99"/>
    <w:semiHidden/>
    <w:unhideWhenUsed/>
    <w:rsid w:val="00D77734"/>
    <w:rPr>
      <w:color w:val="800080"/>
      <w:u w:val="single"/>
    </w:rPr>
  </w:style>
  <w:style w:type="paragraph" w:styleId="NormalWeb">
    <w:name w:val="Normal (Web)"/>
    <w:basedOn w:val="Normal"/>
    <w:uiPriority w:val="99"/>
    <w:semiHidden/>
    <w:unhideWhenUsed/>
    <w:rsid w:val="00D77734"/>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D7773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77734"/>
    <w:rPr>
      <w:color w:val="0000FF"/>
      <w:u w:val="single"/>
    </w:rPr>
  </w:style>
  <w:style w:type="character" w:styleId="FollowedHyperlink">
    <w:name w:val="FollowedHyperlink"/>
    <w:basedOn w:val="DefaultParagraphFont"/>
    <w:uiPriority w:val="99"/>
    <w:semiHidden/>
    <w:unhideWhenUsed/>
    <w:rsid w:val="00D77734"/>
    <w:rPr>
      <w:color w:val="800080"/>
      <w:u w:val="single"/>
    </w:rPr>
  </w:style>
  <w:style w:type="paragraph" w:styleId="NormalWeb">
    <w:name w:val="Normal (Web)"/>
    <w:basedOn w:val="Normal"/>
    <w:uiPriority w:val="99"/>
    <w:semiHidden/>
    <w:unhideWhenUsed/>
    <w:rsid w:val="00D7773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45215">
      <w:bodyDiv w:val="1"/>
      <w:marLeft w:val="0"/>
      <w:marRight w:val="0"/>
      <w:marTop w:val="0"/>
      <w:marBottom w:val="0"/>
      <w:divBdr>
        <w:top w:val="none" w:sz="0" w:space="0" w:color="auto"/>
        <w:left w:val="none" w:sz="0" w:space="0" w:color="auto"/>
        <w:bottom w:val="none" w:sz="0" w:space="0" w:color="auto"/>
        <w:right w:val="none" w:sz="0" w:space="0" w:color="auto"/>
      </w:divBdr>
      <w:divsChild>
        <w:div w:id="768890933">
          <w:marLeft w:val="0"/>
          <w:marRight w:val="0"/>
          <w:marTop w:val="0"/>
          <w:marBottom w:val="0"/>
          <w:divBdr>
            <w:top w:val="none" w:sz="0" w:space="0" w:color="auto"/>
            <w:left w:val="none" w:sz="0" w:space="0" w:color="auto"/>
            <w:bottom w:val="none" w:sz="0" w:space="0" w:color="auto"/>
            <w:right w:val="none" w:sz="0" w:space="0" w:color="auto"/>
          </w:divBdr>
        </w:div>
        <w:div w:id="456608864">
          <w:marLeft w:val="0"/>
          <w:marRight w:val="0"/>
          <w:marTop w:val="0"/>
          <w:marBottom w:val="0"/>
          <w:divBdr>
            <w:top w:val="none" w:sz="0" w:space="0" w:color="auto"/>
            <w:left w:val="none" w:sz="0" w:space="0" w:color="auto"/>
            <w:bottom w:val="none" w:sz="0" w:space="0" w:color="auto"/>
            <w:right w:val="none" w:sz="0" w:space="0" w:color="auto"/>
          </w:divBdr>
        </w:div>
        <w:div w:id="203443988">
          <w:marLeft w:val="0"/>
          <w:marRight w:val="0"/>
          <w:marTop w:val="0"/>
          <w:marBottom w:val="0"/>
          <w:divBdr>
            <w:top w:val="none" w:sz="0" w:space="0" w:color="auto"/>
            <w:left w:val="none" w:sz="0" w:space="0" w:color="auto"/>
            <w:bottom w:val="none" w:sz="0" w:space="0" w:color="auto"/>
            <w:right w:val="none" w:sz="0" w:space="0" w:color="auto"/>
          </w:divBdr>
        </w:div>
        <w:div w:id="1536043203">
          <w:marLeft w:val="0"/>
          <w:marRight w:val="0"/>
          <w:marTop w:val="0"/>
          <w:marBottom w:val="0"/>
          <w:divBdr>
            <w:top w:val="none" w:sz="0" w:space="0" w:color="auto"/>
            <w:left w:val="none" w:sz="0" w:space="0" w:color="auto"/>
            <w:bottom w:val="none" w:sz="0" w:space="0" w:color="auto"/>
            <w:right w:val="none" w:sz="0" w:space="0" w:color="auto"/>
          </w:divBdr>
        </w:div>
        <w:div w:id="1544714061">
          <w:marLeft w:val="0"/>
          <w:marRight w:val="0"/>
          <w:marTop w:val="0"/>
          <w:marBottom w:val="0"/>
          <w:divBdr>
            <w:top w:val="none" w:sz="0" w:space="0" w:color="auto"/>
            <w:left w:val="none" w:sz="0" w:space="0" w:color="auto"/>
            <w:bottom w:val="none" w:sz="0" w:space="0" w:color="auto"/>
            <w:right w:val="none" w:sz="0" w:space="0" w:color="auto"/>
          </w:divBdr>
        </w:div>
        <w:div w:id="1814062977">
          <w:marLeft w:val="0"/>
          <w:marRight w:val="0"/>
          <w:marTop w:val="0"/>
          <w:marBottom w:val="0"/>
          <w:divBdr>
            <w:top w:val="none" w:sz="0" w:space="0" w:color="auto"/>
            <w:left w:val="none" w:sz="0" w:space="0" w:color="auto"/>
            <w:bottom w:val="none" w:sz="0" w:space="0" w:color="auto"/>
            <w:right w:val="none" w:sz="0" w:space="0" w:color="auto"/>
          </w:divBdr>
        </w:div>
        <w:div w:id="1530604083">
          <w:marLeft w:val="0"/>
          <w:marRight w:val="0"/>
          <w:marTop w:val="0"/>
          <w:marBottom w:val="0"/>
          <w:divBdr>
            <w:top w:val="none" w:sz="0" w:space="0" w:color="auto"/>
            <w:left w:val="none" w:sz="0" w:space="0" w:color="auto"/>
            <w:bottom w:val="none" w:sz="0" w:space="0" w:color="auto"/>
            <w:right w:val="none" w:sz="0" w:space="0" w:color="auto"/>
          </w:divBdr>
        </w:div>
        <w:div w:id="10686753">
          <w:marLeft w:val="0"/>
          <w:marRight w:val="0"/>
          <w:marTop w:val="0"/>
          <w:marBottom w:val="0"/>
          <w:divBdr>
            <w:top w:val="none" w:sz="0" w:space="0" w:color="auto"/>
            <w:left w:val="none" w:sz="0" w:space="0" w:color="auto"/>
            <w:bottom w:val="none" w:sz="0" w:space="0" w:color="auto"/>
            <w:right w:val="none" w:sz="0" w:space="0" w:color="auto"/>
          </w:divBdr>
        </w:div>
        <w:div w:id="928002776">
          <w:marLeft w:val="0"/>
          <w:marRight w:val="0"/>
          <w:marTop w:val="0"/>
          <w:marBottom w:val="0"/>
          <w:divBdr>
            <w:top w:val="none" w:sz="0" w:space="0" w:color="auto"/>
            <w:left w:val="none" w:sz="0" w:space="0" w:color="auto"/>
            <w:bottom w:val="none" w:sz="0" w:space="0" w:color="auto"/>
            <w:right w:val="none" w:sz="0" w:space="0" w:color="auto"/>
          </w:divBdr>
        </w:div>
        <w:div w:id="258028033">
          <w:marLeft w:val="0"/>
          <w:marRight w:val="0"/>
          <w:marTop w:val="0"/>
          <w:marBottom w:val="0"/>
          <w:divBdr>
            <w:top w:val="none" w:sz="0" w:space="0" w:color="auto"/>
            <w:left w:val="none" w:sz="0" w:space="0" w:color="auto"/>
            <w:bottom w:val="none" w:sz="0" w:space="0" w:color="auto"/>
            <w:right w:val="none" w:sz="0" w:space="0" w:color="auto"/>
          </w:divBdr>
        </w:div>
        <w:div w:id="1491753049">
          <w:marLeft w:val="0"/>
          <w:marRight w:val="0"/>
          <w:marTop w:val="0"/>
          <w:marBottom w:val="0"/>
          <w:divBdr>
            <w:top w:val="none" w:sz="0" w:space="0" w:color="auto"/>
            <w:left w:val="none" w:sz="0" w:space="0" w:color="auto"/>
            <w:bottom w:val="none" w:sz="0" w:space="0" w:color="auto"/>
            <w:right w:val="none" w:sz="0" w:space="0" w:color="auto"/>
          </w:divBdr>
        </w:div>
        <w:div w:id="1896089682">
          <w:marLeft w:val="0"/>
          <w:marRight w:val="0"/>
          <w:marTop w:val="0"/>
          <w:marBottom w:val="0"/>
          <w:divBdr>
            <w:top w:val="none" w:sz="0" w:space="0" w:color="auto"/>
            <w:left w:val="none" w:sz="0" w:space="0" w:color="auto"/>
            <w:bottom w:val="none" w:sz="0" w:space="0" w:color="auto"/>
            <w:right w:val="none" w:sz="0" w:space="0" w:color="auto"/>
          </w:divBdr>
        </w:div>
        <w:div w:id="778796271">
          <w:marLeft w:val="0"/>
          <w:marRight w:val="0"/>
          <w:marTop w:val="0"/>
          <w:marBottom w:val="0"/>
          <w:divBdr>
            <w:top w:val="none" w:sz="0" w:space="0" w:color="auto"/>
            <w:left w:val="none" w:sz="0" w:space="0" w:color="auto"/>
            <w:bottom w:val="none" w:sz="0" w:space="0" w:color="auto"/>
            <w:right w:val="none" w:sz="0" w:space="0" w:color="auto"/>
          </w:divBdr>
        </w:div>
        <w:div w:id="2068524339">
          <w:marLeft w:val="0"/>
          <w:marRight w:val="0"/>
          <w:marTop w:val="0"/>
          <w:marBottom w:val="0"/>
          <w:divBdr>
            <w:top w:val="none" w:sz="0" w:space="0" w:color="auto"/>
            <w:left w:val="none" w:sz="0" w:space="0" w:color="auto"/>
            <w:bottom w:val="none" w:sz="0" w:space="0" w:color="auto"/>
            <w:right w:val="none" w:sz="0" w:space="0" w:color="auto"/>
          </w:divBdr>
        </w:div>
        <w:div w:id="33968166">
          <w:marLeft w:val="0"/>
          <w:marRight w:val="0"/>
          <w:marTop w:val="0"/>
          <w:marBottom w:val="0"/>
          <w:divBdr>
            <w:top w:val="none" w:sz="0" w:space="0" w:color="auto"/>
            <w:left w:val="none" w:sz="0" w:space="0" w:color="auto"/>
            <w:bottom w:val="none" w:sz="0" w:space="0" w:color="auto"/>
            <w:right w:val="none" w:sz="0" w:space="0" w:color="auto"/>
          </w:divBdr>
        </w:div>
        <w:div w:id="1762876271">
          <w:marLeft w:val="0"/>
          <w:marRight w:val="0"/>
          <w:marTop w:val="0"/>
          <w:marBottom w:val="0"/>
          <w:divBdr>
            <w:top w:val="none" w:sz="0" w:space="0" w:color="auto"/>
            <w:left w:val="none" w:sz="0" w:space="0" w:color="auto"/>
            <w:bottom w:val="none" w:sz="0" w:space="0" w:color="auto"/>
            <w:right w:val="none" w:sz="0" w:space="0" w:color="auto"/>
          </w:divBdr>
        </w:div>
        <w:div w:id="1473327992">
          <w:marLeft w:val="0"/>
          <w:marRight w:val="0"/>
          <w:marTop w:val="0"/>
          <w:marBottom w:val="0"/>
          <w:divBdr>
            <w:top w:val="none" w:sz="0" w:space="0" w:color="auto"/>
            <w:left w:val="none" w:sz="0" w:space="0" w:color="auto"/>
            <w:bottom w:val="none" w:sz="0" w:space="0" w:color="auto"/>
            <w:right w:val="none" w:sz="0" w:space="0" w:color="auto"/>
          </w:divBdr>
        </w:div>
        <w:div w:id="234050778">
          <w:marLeft w:val="0"/>
          <w:marRight w:val="0"/>
          <w:marTop w:val="0"/>
          <w:marBottom w:val="0"/>
          <w:divBdr>
            <w:top w:val="none" w:sz="0" w:space="0" w:color="auto"/>
            <w:left w:val="none" w:sz="0" w:space="0" w:color="auto"/>
            <w:bottom w:val="none" w:sz="0" w:space="0" w:color="auto"/>
            <w:right w:val="none" w:sz="0" w:space="0" w:color="auto"/>
          </w:divBdr>
        </w:div>
        <w:div w:id="1099987208">
          <w:marLeft w:val="0"/>
          <w:marRight w:val="0"/>
          <w:marTop w:val="0"/>
          <w:marBottom w:val="0"/>
          <w:divBdr>
            <w:top w:val="none" w:sz="0" w:space="0" w:color="auto"/>
            <w:left w:val="none" w:sz="0" w:space="0" w:color="auto"/>
            <w:bottom w:val="none" w:sz="0" w:space="0" w:color="auto"/>
            <w:right w:val="none" w:sz="0" w:space="0" w:color="auto"/>
          </w:divBdr>
        </w:div>
        <w:div w:id="1358699929">
          <w:marLeft w:val="0"/>
          <w:marRight w:val="0"/>
          <w:marTop w:val="0"/>
          <w:marBottom w:val="0"/>
          <w:divBdr>
            <w:top w:val="none" w:sz="0" w:space="0" w:color="auto"/>
            <w:left w:val="none" w:sz="0" w:space="0" w:color="auto"/>
            <w:bottom w:val="none" w:sz="0" w:space="0" w:color="auto"/>
            <w:right w:val="none" w:sz="0" w:space="0" w:color="auto"/>
          </w:divBdr>
        </w:div>
        <w:div w:id="343868979">
          <w:marLeft w:val="0"/>
          <w:marRight w:val="0"/>
          <w:marTop w:val="0"/>
          <w:marBottom w:val="0"/>
          <w:divBdr>
            <w:top w:val="none" w:sz="0" w:space="0" w:color="auto"/>
            <w:left w:val="none" w:sz="0" w:space="0" w:color="auto"/>
            <w:bottom w:val="none" w:sz="0" w:space="0" w:color="auto"/>
            <w:right w:val="none" w:sz="0" w:space="0" w:color="auto"/>
          </w:divBdr>
        </w:div>
        <w:div w:id="1315842535">
          <w:marLeft w:val="0"/>
          <w:marRight w:val="0"/>
          <w:marTop w:val="0"/>
          <w:marBottom w:val="0"/>
          <w:divBdr>
            <w:top w:val="none" w:sz="0" w:space="0" w:color="auto"/>
            <w:left w:val="none" w:sz="0" w:space="0" w:color="auto"/>
            <w:bottom w:val="none" w:sz="0" w:space="0" w:color="auto"/>
            <w:right w:val="none" w:sz="0" w:space="0" w:color="auto"/>
          </w:divBdr>
        </w:div>
        <w:div w:id="396561613">
          <w:marLeft w:val="0"/>
          <w:marRight w:val="0"/>
          <w:marTop w:val="0"/>
          <w:marBottom w:val="0"/>
          <w:divBdr>
            <w:top w:val="none" w:sz="0" w:space="0" w:color="auto"/>
            <w:left w:val="none" w:sz="0" w:space="0" w:color="auto"/>
            <w:bottom w:val="none" w:sz="0" w:space="0" w:color="auto"/>
            <w:right w:val="none" w:sz="0" w:space="0" w:color="auto"/>
          </w:divBdr>
        </w:div>
        <w:div w:id="287392400">
          <w:marLeft w:val="0"/>
          <w:marRight w:val="0"/>
          <w:marTop w:val="0"/>
          <w:marBottom w:val="0"/>
          <w:divBdr>
            <w:top w:val="none" w:sz="0" w:space="0" w:color="auto"/>
            <w:left w:val="none" w:sz="0" w:space="0" w:color="auto"/>
            <w:bottom w:val="none" w:sz="0" w:space="0" w:color="auto"/>
            <w:right w:val="none" w:sz="0" w:space="0" w:color="auto"/>
          </w:divBdr>
        </w:div>
        <w:div w:id="419761083">
          <w:marLeft w:val="0"/>
          <w:marRight w:val="0"/>
          <w:marTop w:val="0"/>
          <w:marBottom w:val="0"/>
          <w:divBdr>
            <w:top w:val="none" w:sz="0" w:space="0" w:color="auto"/>
            <w:left w:val="none" w:sz="0" w:space="0" w:color="auto"/>
            <w:bottom w:val="none" w:sz="0" w:space="0" w:color="auto"/>
            <w:right w:val="none" w:sz="0" w:space="0" w:color="auto"/>
          </w:divBdr>
        </w:div>
        <w:div w:id="567889152">
          <w:marLeft w:val="0"/>
          <w:marRight w:val="0"/>
          <w:marTop w:val="0"/>
          <w:marBottom w:val="0"/>
          <w:divBdr>
            <w:top w:val="none" w:sz="0" w:space="0" w:color="auto"/>
            <w:left w:val="none" w:sz="0" w:space="0" w:color="auto"/>
            <w:bottom w:val="none" w:sz="0" w:space="0" w:color="auto"/>
            <w:right w:val="none" w:sz="0" w:space="0" w:color="auto"/>
          </w:divBdr>
        </w:div>
        <w:div w:id="351345114">
          <w:marLeft w:val="0"/>
          <w:marRight w:val="0"/>
          <w:marTop w:val="0"/>
          <w:marBottom w:val="0"/>
          <w:divBdr>
            <w:top w:val="none" w:sz="0" w:space="0" w:color="auto"/>
            <w:left w:val="none" w:sz="0" w:space="0" w:color="auto"/>
            <w:bottom w:val="none" w:sz="0" w:space="0" w:color="auto"/>
            <w:right w:val="none" w:sz="0" w:space="0" w:color="auto"/>
          </w:divBdr>
        </w:div>
        <w:div w:id="1141462168">
          <w:marLeft w:val="0"/>
          <w:marRight w:val="0"/>
          <w:marTop w:val="0"/>
          <w:marBottom w:val="0"/>
          <w:divBdr>
            <w:top w:val="none" w:sz="0" w:space="0" w:color="auto"/>
            <w:left w:val="none" w:sz="0" w:space="0" w:color="auto"/>
            <w:bottom w:val="none" w:sz="0" w:space="0" w:color="auto"/>
            <w:right w:val="none" w:sz="0" w:space="0" w:color="auto"/>
          </w:divBdr>
        </w:div>
        <w:div w:id="1625767012">
          <w:marLeft w:val="0"/>
          <w:marRight w:val="0"/>
          <w:marTop w:val="0"/>
          <w:marBottom w:val="0"/>
          <w:divBdr>
            <w:top w:val="none" w:sz="0" w:space="0" w:color="auto"/>
            <w:left w:val="none" w:sz="0" w:space="0" w:color="auto"/>
            <w:bottom w:val="none" w:sz="0" w:space="0" w:color="auto"/>
            <w:right w:val="none" w:sz="0" w:space="0" w:color="auto"/>
          </w:divBdr>
        </w:div>
        <w:div w:id="1449620345">
          <w:marLeft w:val="0"/>
          <w:marRight w:val="0"/>
          <w:marTop w:val="0"/>
          <w:marBottom w:val="0"/>
          <w:divBdr>
            <w:top w:val="none" w:sz="0" w:space="0" w:color="auto"/>
            <w:left w:val="none" w:sz="0" w:space="0" w:color="auto"/>
            <w:bottom w:val="none" w:sz="0" w:space="0" w:color="auto"/>
            <w:right w:val="none" w:sz="0" w:space="0" w:color="auto"/>
          </w:divBdr>
        </w:div>
        <w:div w:id="266427562">
          <w:marLeft w:val="0"/>
          <w:marRight w:val="0"/>
          <w:marTop w:val="0"/>
          <w:marBottom w:val="0"/>
          <w:divBdr>
            <w:top w:val="none" w:sz="0" w:space="0" w:color="auto"/>
            <w:left w:val="none" w:sz="0" w:space="0" w:color="auto"/>
            <w:bottom w:val="none" w:sz="0" w:space="0" w:color="auto"/>
            <w:right w:val="none" w:sz="0" w:space="0" w:color="auto"/>
          </w:divBdr>
        </w:div>
        <w:div w:id="2102724489">
          <w:marLeft w:val="0"/>
          <w:marRight w:val="0"/>
          <w:marTop w:val="0"/>
          <w:marBottom w:val="0"/>
          <w:divBdr>
            <w:top w:val="none" w:sz="0" w:space="0" w:color="auto"/>
            <w:left w:val="none" w:sz="0" w:space="0" w:color="auto"/>
            <w:bottom w:val="none" w:sz="0" w:space="0" w:color="auto"/>
            <w:right w:val="none" w:sz="0" w:space="0" w:color="auto"/>
          </w:divBdr>
        </w:div>
        <w:div w:id="573784250">
          <w:marLeft w:val="0"/>
          <w:marRight w:val="0"/>
          <w:marTop w:val="0"/>
          <w:marBottom w:val="0"/>
          <w:divBdr>
            <w:top w:val="none" w:sz="0" w:space="0" w:color="auto"/>
            <w:left w:val="none" w:sz="0" w:space="0" w:color="auto"/>
            <w:bottom w:val="none" w:sz="0" w:space="0" w:color="auto"/>
            <w:right w:val="none" w:sz="0" w:space="0" w:color="auto"/>
          </w:divBdr>
        </w:div>
        <w:div w:id="1265073058">
          <w:marLeft w:val="0"/>
          <w:marRight w:val="0"/>
          <w:marTop w:val="0"/>
          <w:marBottom w:val="0"/>
          <w:divBdr>
            <w:top w:val="none" w:sz="0" w:space="0" w:color="auto"/>
            <w:left w:val="none" w:sz="0" w:space="0" w:color="auto"/>
            <w:bottom w:val="none" w:sz="0" w:space="0" w:color="auto"/>
            <w:right w:val="none" w:sz="0" w:space="0" w:color="auto"/>
          </w:divBdr>
        </w:div>
      </w:divsChild>
    </w:div>
    <w:div w:id="289819484">
      <w:bodyDiv w:val="1"/>
      <w:marLeft w:val="0"/>
      <w:marRight w:val="0"/>
      <w:marTop w:val="0"/>
      <w:marBottom w:val="0"/>
      <w:divBdr>
        <w:top w:val="none" w:sz="0" w:space="0" w:color="auto"/>
        <w:left w:val="none" w:sz="0" w:space="0" w:color="auto"/>
        <w:bottom w:val="none" w:sz="0" w:space="0" w:color="auto"/>
        <w:right w:val="none" w:sz="0" w:space="0" w:color="auto"/>
      </w:divBdr>
      <w:divsChild>
        <w:div w:id="68432173">
          <w:marLeft w:val="0"/>
          <w:marRight w:val="0"/>
          <w:marTop w:val="0"/>
          <w:marBottom w:val="0"/>
          <w:divBdr>
            <w:top w:val="none" w:sz="0" w:space="0" w:color="auto"/>
            <w:left w:val="none" w:sz="0" w:space="0" w:color="auto"/>
            <w:bottom w:val="none" w:sz="0" w:space="0" w:color="auto"/>
            <w:right w:val="none" w:sz="0" w:space="0" w:color="auto"/>
          </w:divBdr>
        </w:div>
        <w:div w:id="393889802">
          <w:marLeft w:val="0"/>
          <w:marRight w:val="0"/>
          <w:marTop w:val="0"/>
          <w:marBottom w:val="0"/>
          <w:divBdr>
            <w:top w:val="none" w:sz="0" w:space="0" w:color="auto"/>
            <w:left w:val="none" w:sz="0" w:space="0" w:color="auto"/>
            <w:bottom w:val="none" w:sz="0" w:space="0" w:color="auto"/>
            <w:right w:val="none" w:sz="0" w:space="0" w:color="auto"/>
          </w:divBdr>
        </w:div>
        <w:div w:id="1025473904">
          <w:marLeft w:val="0"/>
          <w:marRight w:val="0"/>
          <w:marTop w:val="0"/>
          <w:marBottom w:val="0"/>
          <w:divBdr>
            <w:top w:val="none" w:sz="0" w:space="0" w:color="auto"/>
            <w:left w:val="none" w:sz="0" w:space="0" w:color="auto"/>
            <w:bottom w:val="none" w:sz="0" w:space="0" w:color="auto"/>
            <w:right w:val="none" w:sz="0" w:space="0" w:color="auto"/>
          </w:divBdr>
        </w:div>
        <w:div w:id="1705520977">
          <w:marLeft w:val="0"/>
          <w:marRight w:val="0"/>
          <w:marTop w:val="0"/>
          <w:marBottom w:val="0"/>
          <w:divBdr>
            <w:top w:val="none" w:sz="0" w:space="0" w:color="auto"/>
            <w:left w:val="none" w:sz="0" w:space="0" w:color="auto"/>
            <w:bottom w:val="none" w:sz="0" w:space="0" w:color="auto"/>
            <w:right w:val="none" w:sz="0" w:space="0" w:color="auto"/>
          </w:divBdr>
        </w:div>
        <w:div w:id="1317802817">
          <w:marLeft w:val="0"/>
          <w:marRight w:val="0"/>
          <w:marTop w:val="0"/>
          <w:marBottom w:val="0"/>
          <w:divBdr>
            <w:top w:val="none" w:sz="0" w:space="0" w:color="auto"/>
            <w:left w:val="none" w:sz="0" w:space="0" w:color="auto"/>
            <w:bottom w:val="none" w:sz="0" w:space="0" w:color="auto"/>
            <w:right w:val="none" w:sz="0" w:space="0" w:color="auto"/>
          </w:divBdr>
        </w:div>
        <w:div w:id="1045063157">
          <w:marLeft w:val="0"/>
          <w:marRight w:val="0"/>
          <w:marTop w:val="0"/>
          <w:marBottom w:val="0"/>
          <w:divBdr>
            <w:top w:val="none" w:sz="0" w:space="0" w:color="auto"/>
            <w:left w:val="none" w:sz="0" w:space="0" w:color="auto"/>
            <w:bottom w:val="none" w:sz="0" w:space="0" w:color="auto"/>
            <w:right w:val="none" w:sz="0" w:space="0" w:color="auto"/>
          </w:divBdr>
        </w:div>
        <w:div w:id="352149784">
          <w:marLeft w:val="0"/>
          <w:marRight w:val="0"/>
          <w:marTop w:val="0"/>
          <w:marBottom w:val="0"/>
          <w:divBdr>
            <w:top w:val="none" w:sz="0" w:space="0" w:color="auto"/>
            <w:left w:val="none" w:sz="0" w:space="0" w:color="auto"/>
            <w:bottom w:val="none" w:sz="0" w:space="0" w:color="auto"/>
            <w:right w:val="none" w:sz="0" w:space="0" w:color="auto"/>
          </w:divBdr>
        </w:div>
        <w:div w:id="135492494">
          <w:marLeft w:val="0"/>
          <w:marRight w:val="0"/>
          <w:marTop w:val="0"/>
          <w:marBottom w:val="0"/>
          <w:divBdr>
            <w:top w:val="none" w:sz="0" w:space="0" w:color="auto"/>
            <w:left w:val="none" w:sz="0" w:space="0" w:color="auto"/>
            <w:bottom w:val="none" w:sz="0" w:space="0" w:color="auto"/>
            <w:right w:val="none" w:sz="0" w:space="0" w:color="auto"/>
          </w:divBdr>
        </w:div>
        <w:div w:id="787314713">
          <w:marLeft w:val="0"/>
          <w:marRight w:val="0"/>
          <w:marTop w:val="0"/>
          <w:marBottom w:val="0"/>
          <w:divBdr>
            <w:top w:val="none" w:sz="0" w:space="0" w:color="auto"/>
            <w:left w:val="none" w:sz="0" w:space="0" w:color="auto"/>
            <w:bottom w:val="none" w:sz="0" w:space="0" w:color="auto"/>
            <w:right w:val="none" w:sz="0" w:space="0" w:color="auto"/>
          </w:divBdr>
        </w:div>
        <w:div w:id="197472769">
          <w:marLeft w:val="0"/>
          <w:marRight w:val="0"/>
          <w:marTop w:val="0"/>
          <w:marBottom w:val="0"/>
          <w:divBdr>
            <w:top w:val="none" w:sz="0" w:space="0" w:color="auto"/>
            <w:left w:val="none" w:sz="0" w:space="0" w:color="auto"/>
            <w:bottom w:val="none" w:sz="0" w:space="0" w:color="auto"/>
            <w:right w:val="none" w:sz="0" w:space="0" w:color="auto"/>
          </w:divBdr>
        </w:div>
        <w:div w:id="1933313600">
          <w:marLeft w:val="0"/>
          <w:marRight w:val="0"/>
          <w:marTop w:val="0"/>
          <w:marBottom w:val="0"/>
          <w:divBdr>
            <w:top w:val="none" w:sz="0" w:space="0" w:color="auto"/>
            <w:left w:val="none" w:sz="0" w:space="0" w:color="auto"/>
            <w:bottom w:val="none" w:sz="0" w:space="0" w:color="auto"/>
            <w:right w:val="none" w:sz="0" w:space="0" w:color="auto"/>
          </w:divBdr>
        </w:div>
        <w:div w:id="1015571401">
          <w:marLeft w:val="0"/>
          <w:marRight w:val="0"/>
          <w:marTop w:val="0"/>
          <w:marBottom w:val="0"/>
          <w:divBdr>
            <w:top w:val="none" w:sz="0" w:space="0" w:color="auto"/>
            <w:left w:val="none" w:sz="0" w:space="0" w:color="auto"/>
            <w:bottom w:val="none" w:sz="0" w:space="0" w:color="auto"/>
            <w:right w:val="none" w:sz="0" w:space="0" w:color="auto"/>
          </w:divBdr>
        </w:div>
        <w:div w:id="1191576410">
          <w:marLeft w:val="0"/>
          <w:marRight w:val="0"/>
          <w:marTop w:val="0"/>
          <w:marBottom w:val="0"/>
          <w:divBdr>
            <w:top w:val="none" w:sz="0" w:space="0" w:color="auto"/>
            <w:left w:val="none" w:sz="0" w:space="0" w:color="auto"/>
            <w:bottom w:val="none" w:sz="0" w:space="0" w:color="auto"/>
            <w:right w:val="none" w:sz="0" w:space="0" w:color="auto"/>
          </w:divBdr>
        </w:div>
        <w:div w:id="166018986">
          <w:marLeft w:val="0"/>
          <w:marRight w:val="0"/>
          <w:marTop w:val="0"/>
          <w:marBottom w:val="0"/>
          <w:divBdr>
            <w:top w:val="none" w:sz="0" w:space="0" w:color="auto"/>
            <w:left w:val="none" w:sz="0" w:space="0" w:color="auto"/>
            <w:bottom w:val="none" w:sz="0" w:space="0" w:color="auto"/>
            <w:right w:val="none" w:sz="0" w:space="0" w:color="auto"/>
          </w:divBdr>
        </w:div>
        <w:div w:id="1851599016">
          <w:marLeft w:val="0"/>
          <w:marRight w:val="0"/>
          <w:marTop w:val="0"/>
          <w:marBottom w:val="0"/>
          <w:divBdr>
            <w:top w:val="none" w:sz="0" w:space="0" w:color="auto"/>
            <w:left w:val="none" w:sz="0" w:space="0" w:color="auto"/>
            <w:bottom w:val="none" w:sz="0" w:space="0" w:color="auto"/>
            <w:right w:val="none" w:sz="0" w:space="0" w:color="auto"/>
          </w:divBdr>
        </w:div>
        <w:div w:id="1200631093">
          <w:marLeft w:val="0"/>
          <w:marRight w:val="0"/>
          <w:marTop w:val="0"/>
          <w:marBottom w:val="0"/>
          <w:divBdr>
            <w:top w:val="none" w:sz="0" w:space="0" w:color="auto"/>
            <w:left w:val="none" w:sz="0" w:space="0" w:color="auto"/>
            <w:bottom w:val="none" w:sz="0" w:space="0" w:color="auto"/>
            <w:right w:val="none" w:sz="0" w:space="0" w:color="auto"/>
          </w:divBdr>
        </w:div>
        <w:div w:id="1520120836">
          <w:marLeft w:val="0"/>
          <w:marRight w:val="0"/>
          <w:marTop w:val="0"/>
          <w:marBottom w:val="0"/>
          <w:divBdr>
            <w:top w:val="none" w:sz="0" w:space="0" w:color="auto"/>
            <w:left w:val="none" w:sz="0" w:space="0" w:color="auto"/>
            <w:bottom w:val="none" w:sz="0" w:space="0" w:color="auto"/>
            <w:right w:val="none" w:sz="0" w:space="0" w:color="auto"/>
          </w:divBdr>
        </w:div>
        <w:div w:id="317732237">
          <w:marLeft w:val="0"/>
          <w:marRight w:val="0"/>
          <w:marTop w:val="0"/>
          <w:marBottom w:val="0"/>
          <w:divBdr>
            <w:top w:val="none" w:sz="0" w:space="0" w:color="auto"/>
            <w:left w:val="none" w:sz="0" w:space="0" w:color="auto"/>
            <w:bottom w:val="none" w:sz="0" w:space="0" w:color="auto"/>
            <w:right w:val="none" w:sz="0" w:space="0" w:color="auto"/>
          </w:divBdr>
        </w:div>
        <w:div w:id="1791122057">
          <w:marLeft w:val="0"/>
          <w:marRight w:val="0"/>
          <w:marTop w:val="0"/>
          <w:marBottom w:val="0"/>
          <w:divBdr>
            <w:top w:val="none" w:sz="0" w:space="0" w:color="auto"/>
            <w:left w:val="none" w:sz="0" w:space="0" w:color="auto"/>
            <w:bottom w:val="none" w:sz="0" w:space="0" w:color="auto"/>
            <w:right w:val="none" w:sz="0" w:space="0" w:color="auto"/>
          </w:divBdr>
        </w:div>
        <w:div w:id="1516767813">
          <w:marLeft w:val="0"/>
          <w:marRight w:val="0"/>
          <w:marTop w:val="0"/>
          <w:marBottom w:val="0"/>
          <w:divBdr>
            <w:top w:val="none" w:sz="0" w:space="0" w:color="auto"/>
            <w:left w:val="none" w:sz="0" w:space="0" w:color="auto"/>
            <w:bottom w:val="none" w:sz="0" w:space="0" w:color="auto"/>
            <w:right w:val="none" w:sz="0" w:space="0" w:color="auto"/>
          </w:divBdr>
        </w:div>
        <w:div w:id="122114110">
          <w:marLeft w:val="0"/>
          <w:marRight w:val="0"/>
          <w:marTop w:val="0"/>
          <w:marBottom w:val="0"/>
          <w:divBdr>
            <w:top w:val="none" w:sz="0" w:space="0" w:color="auto"/>
            <w:left w:val="none" w:sz="0" w:space="0" w:color="auto"/>
            <w:bottom w:val="none" w:sz="0" w:space="0" w:color="auto"/>
            <w:right w:val="none" w:sz="0" w:space="0" w:color="auto"/>
          </w:divBdr>
        </w:div>
        <w:div w:id="96407170">
          <w:marLeft w:val="0"/>
          <w:marRight w:val="0"/>
          <w:marTop w:val="0"/>
          <w:marBottom w:val="0"/>
          <w:divBdr>
            <w:top w:val="none" w:sz="0" w:space="0" w:color="auto"/>
            <w:left w:val="none" w:sz="0" w:space="0" w:color="auto"/>
            <w:bottom w:val="none" w:sz="0" w:space="0" w:color="auto"/>
            <w:right w:val="none" w:sz="0" w:space="0" w:color="auto"/>
          </w:divBdr>
        </w:div>
        <w:div w:id="327245660">
          <w:marLeft w:val="0"/>
          <w:marRight w:val="0"/>
          <w:marTop w:val="0"/>
          <w:marBottom w:val="0"/>
          <w:divBdr>
            <w:top w:val="none" w:sz="0" w:space="0" w:color="auto"/>
            <w:left w:val="none" w:sz="0" w:space="0" w:color="auto"/>
            <w:bottom w:val="none" w:sz="0" w:space="0" w:color="auto"/>
            <w:right w:val="none" w:sz="0" w:space="0" w:color="auto"/>
          </w:divBdr>
        </w:div>
        <w:div w:id="1571963794">
          <w:marLeft w:val="0"/>
          <w:marRight w:val="0"/>
          <w:marTop w:val="0"/>
          <w:marBottom w:val="0"/>
          <w:divBdr>
            <w:top w:val="none" w:sz="0" w:space="0" w:color="auto"/>
            <w:left w:val="none" w:sz="0" w:space="0" w:color="auto"/>
            <w:bottom w:val="none" w:sz="0" w:space="0" w:color="auto"/>
            <w:right w:val="none" w:sz="0" w:space="0" w:color="auto"/>
          </w:divBdr>
        </w:div>
        <w:div w:id="1709992285">
          <w:marLeft w:val="0"/>
          <w:marRight w:val="0"/>
          <w:marTop w:val="0"/>
          <w:marBottom w:val="0"/>
          <w:divBdr>
            <w:top w:val="none" w:sz="0" w:space="0" w:color="auto"/>
            <w:left w:val="none" w:sz="0" w:space="0" w:color="auto"/>
            <w:bottom w:val="none" w:sz="0" w:space="0" w:color="auto"/>
            <w:right w:val="none" w:sz="0" w:space="0" w:color="auto"/>
          </w:divBdr>
        </w:div>
        <w:div w:id="1110779738">
          <w:marLeft w:val="0"/>
          <w:marRight w:val="0"/>
          <w:marTop w:val="0"/>
          <w:marBottom w:val="0"/>
          <w:divBdr>
            <w:top w:val="none" w:sz="0" w:space="0" w:color="auto"/>
            <w:left w:val="none" w:sz="0" w:space="0" w:color="auto"/>
            <w:bottom w:val="none" w:sz="0" w:space="0" w:color="auto"/>
            <w:right w:val="none" w:sz="0" w:space="0" w:color="auto"/>
          </w:divBdr>
        </w:div>
        <w:div w:id="1293561175">
          <w:marLeft w:val="0"/>
          <w:marRight w:val="0"/>
          <w:marTop w:val="0"/>
          <w:marBottom w:val="0"/>
          <w:divBdr>
            <w:top w:val="none" w:sz="0" w:space="0" w:color="auto"/>
            <w:left w:val="none" w:sz="0" w:space="0" w:color="auto"/>
            <w:bottom w:val="none" w:sz="0" w:space="0" w:color="auto"/>
            <w:right w:val="none" w:sz="0" w:space="0" w:color="auto"/>
          </w:divBdr>
        </w:div>
        <w:div w:id="2054572744">
          <w:marLeft w:val="0"/>
          <w:marRight w:val="0"/>
          <w:marTop w:val="0"/>
          <w:marBottom w:val="0"/>
          <w:divBdr>
            <w:top w:val="none" w:sz="0" w:space="0" w:color="auto"/>
            <w:left w:val="none" w:sz="0" w:space="0" w:color="auto"/>
            <w:bottom w:val="none" w:sz="0" w:space="0" w:color="auto"/>
            <w:right w:val="none" w:sz="0" w:space="0" w:color="auto"/>
          </w:divBdr>
        </w:div>
        <w:div w:id="64499868">
          <w:marLeft w:val="0"/>
          <w:marRight w:val="0"/>
          <w:marTop w:val="0"/>
          <w:marBottom w:val="0"/>
          <w:divBdr>
            <w:top w:val="none" w:sz="0" w:space="0" w:color="auto"/>
            <w:left w:val="none" w:sz="0" w:space="0" w:color="auto"/>
            <w:bottom w:val="none" w:sz="0" w:space="0" w:color="auto"/>
            <w:right w:val="none" w:sz="0" w:space="0" w:color="auto"/>
          </w:divBdr>
        </w:div>
        <w:div w:id="1995179045">
          <w:marLeft w:val="0"/>
          <w:marRight w:val="0"/>
          <w:marTop w:val="0"/>
          <w:marBottom w:val="0"/>
          <w:divBdr>
            <w:top w:val="none" w:sz="0" w:space="0" w:color="auto"/>
            <w:left w:val="none" w:sz="0" w:space="0" w:color="auto"/>
            <w:bottom w:val="none" w:sz="0" w:space="0" w:color="auto"/>
            <w:right w:val="none" w:sz="0" w:space="0" w:color="auto"/>
          </w:divBdr>
        </w:div>
        <w:div w:id="54203419">
          <w:marLeft w:val="0"/>
          <w:marRight w:val="0"/>
          <w:marTop w:val="0"/>
          <w:marBottom w:val="0"/>
          <w:divBdr>
            <w:top w:val="none" w:sz="0" w:space="0" w:color="auto"/>
            <w:left w:val="none" w:sz="0" w:space="0" w:color="auto"/>
            <w:bottom w:val="none" w:sz="0" w:space="0" w:color="auto"/>
            <w:right w:val="none" w:sz="0" w:space="0" w:color="auto"/>
          </w:divBdr>
        </w:div>
        <w:div w:id="1430543324">
          <w:marLeft w:val="0"/>
          <w:marRight w:val="0"/>
          <w:marTop w:val="0"/>
          <w:marBottom w:val="0"/>
          <w:divBdr>
            <w:top w:val="none" w:sz="0" w:space="0" w:color="auto"/>
            <w:left w:val="none" w:sz="0" w:space="0" w:color="auto"/>
            <w:bottom w:val="none" w:sz="0" w:space="0" w:color="auto"/>
            <w:right w:val="none" w:sz="0" w:space="0" w:color="auto"/>
          </w:divBdr>
        </w:div>
        <w:div w:id="978919352">
          <w:marLeft w:val="0"/>
          <w:marRight w:val="0"/>
          <w:marTop w:val="0"/>
          <w:marBottom w:val="0"/>
          <w:divBdr>
            <w:top w:val="none" w:sz="0" w:space="0" w:color="auto"/>
            <w:left w:val="none" w:sz="0" w:space="0" w:color="auto"/>
            <w:bottom w:val="none" w:sz="0" w:space="0" w:color="auto"/>
            <w:right w:val="none" w:sz="0" w:space="0" w:color="auto"/>
          </w:divBdr>
        </w:div>
        <w:div w:id="1734546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1730</Words>
  <Characters>9867</Characters>
  <Application>Microsoft Office Word</Application>
  <DocSecurity>0</DocSecurity>
  <Lines>82</Lines>
  <Paragraphs>23</Paragraphs>
  <ScaleCrop>false</ScaleCrop>
  <Company/>
  <LinksUpToDate>false</LinksUpToDate>
  <CharactersWithSpaces>11574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2020-04-26T11:15:00Z</dcterms:created>
  <dcterms:modified xsi:type="dcterms:W3CDTF">2020-04-26T11:15:00Z</dcterms:modified>
</cp:coreProperties>
</file>