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91" w:rsidRPr="00784691" w:rsidRDefault="00784691" w:rsidP="00784691">
      <w:pPr>
        <w:jc w:val="center"/>
        <w:rPr>
          <w:sz w:val="32"/>
          <w:szCs w:val="32"/>
        </w:rPr>
      </w:pPr>
      <w:bookmarkStart w:id="0" w:name="Anchor1"/>
      <w:bookmarkEnd w:id="0"/>
      <w:r w:rsidRPr="00784691">
        <w:rPr>
          <w:sz w:val="32"/>
          <w:szCs w:val="32"/>
          <w:rtl/>
        </w:rPr>
        <w:t xml:space="preserve">الطعن </w:t>
      </w:r>
      <w:bookmarkStart w:id="1" w:name="_GoBack"/>
      <w:bookmarkEnd w:id="1"/>
      <w:r w:rsidRPr="00784691">
        <w:rPr>
          <w:sz w:val="32"/>
          <w:szCs w:val="32"/>
          <w:rtl/>
        </w:rPr>
        <w:t>رقم 521/2013</w:t>
      </w:r>
    </w:p>
    <w:p w:rsidR="00784691" w:rsidRPr="00784691" w:rsidRDefault="00784691" w:rsidP="00784691">
      <w:pPr>
        <w:rPr>
          <w:sz w:val="32"/>
          <w:szCs w:val="32"/>
        </w:rPr>
      </w:pPr>
      <w:bookmarkStart w:id="2" w:name="Anchor6"/>
      <w:bookmarkEnd w:id="2"/>
      <w:r w:rsidRPr="00784691">
        <w:rPr>
          <w:sz w:val="32"/>
          <w:szCs w:val="32"/>
          <w:rtl/>
        </w:rPr>
        <w:t>هيئة المحكمة</w:t>
      </w:r>
      <w:r w:rsidRPr="00784691">
        <w:rPr>
          <w:sz w:val="32"/>
          <w:szCs w:val="32"/>
        </w:rPr>
        <w:t xml:space="preserve">: </w:t>
      </w:r>
      <w:r w:rsidRPr="00784691">
        <w:rPr>
          <w:sz w:val="32"/>
          <w:szCs w:val="32"/>
          <w:rtl/>
        </w:rPr>
        <w:t>برئاسة السيد المستشار فيصل محمد خريبط وكيل المحكمة وعضوية السادة المستشارين صالح خليفة المريشد ومحمود دسوقي دياب وعبدالرحمن هيكل وعادل الحناوي</w:t>
      </w:r>
    </w:p>
    <w:bookmarkStart w:id="3" w:name="Anchor23"/>
    <w:bookmarkEnd w:id="3"/>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 </w:instrText>
      </w:r>
      <w:r w:rsidRPr="00784691">
        <w:rPr>
          <w:sz w:val="32"/>
          <w:szCs w:val="32"/>
        </w:rPr>
        <w:fldChar w:fldCharType="separate"/>
      </w:r>
      <w:r w:rsidRPr="00784691">
        <w:rPr>
          <w:rStyle w:val="Hyperlink"/>
          <w:sz w:val="32"/>
          <w:szCs w:val="32"/>
        </w:rPr>
        <w:t xml:space="preserve">1- </w:t>
      </w:r>
      <w:r w:rsidRPr="00784691">
        <w:rPr>
          <w:rStyle w:val="Hyperlink"/>
          <w:sz w:val="32"/>
          <w:szCs w:val="32"/>
          <w:rtl/>
        </w:rPr>
        <w:t>إن الطعن بالتمييز في المواد الجزائية لا يجوز إلا في الأحكام الصادرة عن محكمة الإستئناف في مواد الجنايات دون الجنح إلا في حال إرتباط الجنحة بجناية إرتباطاً لا يقبل التجزئة</w:t>
      </w:r>
      <w:r w:rsidRPr="00784691">
        <w:rPr>
          <w:rStyle w:val="Hyperlink"/>
          <w:sz w:val="32"/>
          <w:szCs w:val="32"/>
        </w:rPr>
        <w:t>.</w:t>
      </w:r>
      <w:r w:rsidRPr="00784691">
        <w:rPr>
          <w:sz w:val="32"/>
          <w:szCs w:val="32"/>
        </w:rPr>
        <w:fldChar w:fldCharType="end"/>
      </w:r>
    </w:p>
    <w:bookmarkStart w:id="4" w:name="Anchor43"/>
    <w:bookmarkEnd w:id="4"/>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"TM2014_521_2" </w:instrText>
      </w:r>
      <w:r w:rsidRPr="00784691">
        <w:rPr>
          <w:sz w:val="32"/>
          <w:szCs w:val="32"/>
        </w:rPr>
        <w:fldChar w:fldCharType="separate"/>
      </w:r>
      <w:r w:rsidRPr="00784691">
        <w:rPr>
          <w:rStyle w:val="Hyperlink"/>
          <w:sz w:val="32"/>
          <w:szCs w:val="32"/>
        </w:rPr>
        <w:t xml:space="preserve">2- </w:t>
      </w:r>
      <w:r w:rsidRPr="00784691">
        <w:rPr>
          <w:rStyle w:val="Hyperlink"/>
          <w:sz w:val="32"/>
          <w:szCs w:val="32"/>
          <w:rtl/>
        </w:rPr>
        <w:t>إن عدم إرتباط جنحة قيادة مركبة دون رخصة سوق المسندة الى المتهم بجناية هتك العرض بالإكراه المسندة الى المتهم أيضاً يؤدي الى عدم قبول الطعن بالتمييز المقدم منه بشأن هذه الجنحة</w:t>
      </w:r>
      <w:r w:rsidRPr="00784691">
        <w:rPr>
          <w:rStyle w:val="Hyperlink"/>
          <w:sz w:val="32"/>
          <w:szCs w:val="32"/>
        </w:rPr>
        <w:t>.</w:t>
      </w:r>
      <w:r w:rsidRPr="00784691">
        <w:rPr>
          <w:sz w:val="32"/>
          <w:szCs w:val="32"/>
        </w:rPr>
        <w:fldChar w:fldCharType="end"/>
      </w:r>
    </w:p>
    <w:bookmarkStart w:id="5" w:name="Anchor61"/>
    <w:bookmarkEnd w:id="5"/>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"TM2014_521_3" </w:instrText>
      </w:r>
      <w:r w:rsidRPr="00784691">
        <w:rPr>
          <w:sz w:val="32"/>
          <w:szCs w:val="32"/>
        </w:rPr>
        <w:fldChar w:fldCharType="separate"/>
      </w:r>
      <w:r w:rsidRPr="00784691">
        <w:rPr>
          <w:rStyle w:val="Hyperlink"/>
          <w:sz w:val="32"/>
          <w:szCs w:val="32"/>
        </w:rPr>
        <w:t xml:space="preserve">3- </w:t>
      </w:r>
      <w:r w:rsidRPr="00784691">
        <w:rPr>
          <w:rStyle w:val="Hyperlink"/>
          <w:sz w:val="32"/>
          <w:szCs w:val="32"/>
          <w:rtl/>
        </w:rPr>
        <w:t>إن جريمة هتك العرض تتحقق بوقوع أي فعل مُخل بالحياء العرضي للمجني عليه ويصيب عورةً من عوارته ويخدش عاطفة الحياء عنده دون إشتراط ترك الفعل أثراً في جسمه</w:t>
      </w:r>
      <w:r w:rsidRPr="00784691">
        <w:rPr>
          <w:rStyle w:val="Hyperlink"/>
          <w:sz w:val="32"/>
          <w:szCs w:val="32"/>
        </w:rPr>
        <w:t>.</w:t>
      </w:r>
      <w:r w:rsidRPr="00784691">
        <w:rPr>
          <w:sz w:val="32"/>
          <w:szCs w:val="32"/>
        </w:rPr>
        <w:fldChar w:fldCharType="end"/>
      </w:r>
    </w:p>
    <w:bookmarkStart w:id="6" w:name="Anchor77"/>
    <w:bookmarkEnd w:id="6"/>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"TM2014_521_4" </w:instrText>
      </w:r>
      <w:r w:rsidRPr="00784691">
        <w:rPr>
          <w:sz w:val="32"/>
          <w:szCs w:val="32"/>
        </w:rPr>
        <w:fldChar w:fldCharType="separate"/>
      </w:r>
      <w:r w:rsidRPr="00784691">
        <w:rPr>
          <w:rStyle w:val="Hyperlink"/>
          <w:sz w:val="32"/>
          <w:szCs w:val="32"/>
        </w:rPr>
        <w:t xml:space="preserve">4- </w:t>
      </w:r>
      <w:r w:rsidRPr="00784691">
        <w:rPr>
          <w:rStyle w:val="Hyperlink"/>
          <w:sz w:val="32"/>
          <w:szCs w:val="32"/>
          <w:rtl/>
        </w:rPr>
        <w:t>إن القصد الجنائي في جريمة هتك العرض يتحقق بإنصراف إرادة الجاني الى ارتكاب الفعل المكون للجريمة وهو عالم بأنه يخل بالحياء العرضي</w:t>
      </w:r>
      <w:r w:rsidRPr="00784691">
        <w:rPr>
          <w:rStyle w:val="Hyperlink"/>
          <w:sz w:val="32"/>
          <w:szCs w:val="32"/>
        </w:rPr>
        <w:t>.</w:t>
      </w:r>
      <w:r w:rsidRPr="00784691">
        <w:rPr>
          <w:sz w:val="32"/>
          <w:szCs w:val="32"/>
        </w:rPr>
        <w:fldChar w:fldCharType="end"/>
      </w:r>
    </w:p>
    <w:bookmarkStart w:id="7" w:name="Anchor91"/>
    <w:bookmarkEnd w:id="7"/>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"TM2014_521_5" </w:instrText>
      </w:r>
      <w:r w:rsidRPr="00784691">
        <w:rPr>
          <w:sz w:val="32"/>
          <w:szCs w:val="32"/>
        </w:rPr>
        <w:fldChar w:fldCharType="separate"/>
      </w:r>
      <w:r w:rsidRPr="00784691">
        <w:rPr>
          <w:rStyle w:val="Hyperlink"/>
          <w:sz w:val="32"/>
          <w:szCs w:val="32"/>
        </w:rPr>
        <w:t xml:space="preserve">5- </w:t>
      </w:r>
      <w:r w:rsidRPr="00784691">
        <w:rPr>
          <w:rStyle w:val="Hyperlink"/>
          <w:sz w:val="32"/>
          <w:szCs w:val="32"/>
          <w:rtl/>
        </w:rPr>
        <w:t>إن ركن القوة أو التهديد في جريمة هتك العرض يتحقق بكافة صور إنعدام رضا المجني عليه ويتوافر بكل وسيلة قسرية تقع على الأشخاص بقصد تعطيل المقاومة أو إعدامها عندهم</w:t>
      </w:r>
      <w:r w:rsidRPr="00784691">
        <w:rPr>
          <w:rStyle w:val="Hyperlink"/>
          <w:sz w:val="32"/>
          <w:szCs w:val="32"/>
        </w:rPr>
        <w:t>.</w:t>
      </w:r>
      <w:r w:rsidRPr="00784691">
        <w:rPr>
          <w:sz w:val="32"/>
          <w:szCs w:val="32"/>
        </w:rPr>
        <w:fldChar w:fldCharType="end"/>
      </w:r>
    </w:p>
    <w:bookmarkStart w:id="8" w:name="Anchor108"/>
    <w:bookmarkEnd w:id="8"/>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"TM2014_521_6" </w:instrText>
      </w:r>
      <w:r w:rsidRPr="00784691">
        <w:rPr>
          <w:sz w:val="32"/>
          <w:szCs w:val="32"/>
        </w:rPr>
        <w:fldChar w:fldCharType="separate"/>
      </w:r>
      <w:r w:rsidRPr="00784691">
        <w:rPr>
          <w:rStyle w:val="Hyperlink"/>
          <w:sz w:val="32"/>
          <w:szCs w:val="32"/>
        </w:rPr>
        <w:t xml:space="preserve">6- </w:t>
      </w:r>
      <w:r w:rsidRPr="00784691">
        <w:rPr>
          <w:rStyle w:val="Hyperlink"/>
          <w:sz w:val="32"/>
          <w:szCs w:val="32"/>
          <w:rtl/>
        </w:rPr>
        <w:t>إن لمحكمة الموضوع إستخلاص الصورة الصحيحة لواقعة الدعوى ووزن أقوال الشهود دون معقب</w:t>
      </w:r>
      <w:r w:rsidRPr="00784691">
        <w:rPr>
          <w:rStyle w:val="Hyperlink"/>
          <w:sz w:val="32"/>
          <w:szCs w:val="32"/>
        </w:rPr>
        <w:t>.</w:t>
      </w:r>
      <w:r w:rsidRPr="00784691">
        <w:rPr>
          <w:sz w:val="32"/>
          <w:szCs w:val="32"/>
        </w:rPr>
        <w:fldChar w:fldCharType="end"/>
      </w:r>
    </w:p>
    <w:bookmarkStart w:id="9" w:name="Anchor119"/>
    <w:bookmarkEnd w:id="9"/>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"TM2014_521_7" </w:instrText>
      </w:r>
      <w:r w:rsidRPr="00784691">
        <w:rPr>
          <w:sz w:val="32"/>
          <w:szCs w:val="32"/>
        </w:rPr>
        <w:fldChar w:fldCharType="separate"/>
      </w:r>
      <w:r w:rsidRPr="00784691">
        <w:rPr>
          <w:rStyle w:val="Hyperlink"/>
          <w:sz w:val="32"/>
          <w:szCs w:val="32"/>
        </w:rPr>
        <w:t xml:space="preserve">7- </w:t>
      </w:r>
      <w:r w:rsidRPr="00784691">
        <w:rPr>
          <w:rStyle w:val="Hyperlink"/>
          <w:sz w:val="32"/>
          <w:szCs w:val="32"/>
          <w:rtl/>
        </w:rPr>
        <w:t>إن تناقض أقوال الشاهد لا يعيب شهادته مادام الحكم قد استخلص الحقيقة منها بما لا تناقض فيه</w:t>
      </w:r>
      <w:r w:rsidRPr="00784691">
        <w:rPr>
          <w:rStyle w:val="Hyperlink"/>
          <w:sz w:val="32"/>
          <w:szCs w:val="32"/>
        </w:rPr>
        <w:t>.</w:t>
      </w:r>
      <w:r w:rsidRPr="00784691">
        <w:rPr>
          <w:sz w:val="32"/>
          <w:szCs w:val="32"/>
        </w:rPr>
        <w:fldChar w:fldCharType="end"/>
      </w:r>
    </w:p>
    <w:bookmarkStart w:id="10" w:name="Anchor129"/>
    <w:bookmarkEnd w:id="10"/>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"TM2014_521_8" </w:instrText>
      </w:r>
      <w:r w:rsidRPr="00784691">
        <w:rPr>
          <w:sz w:val="32"/>
          <w:szCs w:val="32"/>
        </w:rPr>
        <w:fldChar w:fldCharType="separate"/>
      </w:r>
      <w:r w:rsidRPr="00784691">
        <w:rPr>
          <w:rStyle w:val="Hyperlink"/>
          <w:sz w:val="32"/>
          <w:szCs w:val="32"/>
        </w:rPr>
        <w:t xml:space="preserve">8- </w:t>
      </w:r>
      <w:r w:rsidRPr="00784691">
        <w:rPr>
          <w:rStyle w:val="Hyperlink"/>
          <w:sz w:val="32"/>
          <w:szCs w:val="32"/>
          <w:rtl/>
        </w:rPr>
        <w:t>إن الجدل حول انتهاء محكمة الموضوع بشكل سائغ الى إدانة المتهمين في جريمة هتك العرض بالإكراه هو جدل موضوعي غير جائز أمام محكمة التمييز</w:t>
      </w:r>
      <w:r w:rsidRPr="00784691">
        <w:rPr>
          <w:rStyle w:val="Hyperlink"/>
          <w:sz w:val="32"/>
          <w:szCs w:val="32"/>
        </w:rPr>
        <w:t>.</w:t>
      </w:r>
      <w:r w:rsidRPr="00784691">
        <w:rPr>
          <w:sz w:val="32"/>
          <w:szCs w:val="32"/>
        </w:rPr>
        <w:fldChar w:fldCharType="end"/>
      </w:r>
    </w:p>
    <w:bookmarkStart w:id="11" w:name="Anchor144"/>
    <w:bookmarkEnd w:id="11"/>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"TM2014_521_9" </w:instrText>
      </w:r>
      <w:r w:rsidRPr="00784691">
        <w:rPr>
          <w:sz w:val="32"/>
          <w:szCs w:val="32"/>
        </w:rPr>
        <w:fldChar w:fldCharType="separate"/>
      </w:r>
      <w:r w:rsidRPr="00784691">
        <w:rPr>
          <w:rStyle w:val="Hyperlink"/>
          <w:sz w:val="32"/>
          <w:szCs w:val="32"/>
        </w:rPr>
        <w:t xml:space="preserve">9- </w:t>
      </w:r>
      <w:r w:rsidRPr="00784691">
        <w:rPr>
          <w:rStyle w:val="Hyperlink"/>
          <w:sz w:val="32"/>
          <w:szCs w:val="32"/>
          <w:rtl/>
        </w:rPr>
        <w:t>إن إدلاء المتهم في جريمة هتك العرض بالإكراه بعدم تضمّن الأوراق الدليل اليقيني على اقترافه الجريمة هو غير مقبول كونه لا يعدو أن يكون مجرد تشكيك في أدلة الإثبات التي اطمأنت إليها المحكمة</w:t>
      </w:r>
      <w:r w:rsidRPr="00784691">
        <w:rPr>
          <w:rStyle w:val="Hyperlink"/>
          <w:sz w:val="32"/>
          <w:szCs w:val="32"/>
        </w:rPr>
        <w:t>.</w:t>
      </w:r>
      <w:r w:rsidRPr="00784691">
        <w:rPr>
          <w:sz w:val="32"/>
          <w:szCs w:val="32"/>
        </w:rPr>
        <w:fldChar w:fldCharType="end"/>
      </w:r>
    </w:p>
    <w:bookmarkStart w:id="12" w:name="Anchor163"/>
    <w:bookmarkEnd w:id="12"/>
    <w:p w:rsidR="00784691" w:rsidRPr="00784691" w:rsidRDefault="00784691" w:rsidP="00784691">
      <w:pPr>
        <w:rPr>
          <w:sz w:val="32"/>
          <w:szCs w:val="32"/>
        </w:rPr>
      </w:pPr>
      <w:r w:rsidRPr="00784691">
        <w:rPr>
          <w:sz w:val="32"/>
          <w:szCs w:val="32"/>
        </w:rPr>
        <w:lastRenderedPageBreak/>
        <w:fldChar w:fldCharType="begin"/>
      </w:r>
      <w:r w:rsidRPr="00784691">
        <w:rPr>
          <w:sz w:val="32"/>
          <w:szCs w:val="32"/>
        </w:rPr>
        <w:instrText xml:space="preserve"> HYPERLINK "http://www.law.gov.kw/KWT_CC-Ar/00_2014/00_%D8%A7%D9%84%D8%AF%D8%A7%D8%A6%D8%B1%D8%A9%20%D8%A7%D9%84%D8%AC%D8%B2%D8%A7%D8%A6%D9%8A%D8%A9/KWT-CC-Ar_2014-05-25_00521_Taan.html" \l "TM2014_521_10" </w:instrText>
      </w:r>
      <w:r w:rsidRPr="00784691">
        <w:rPr>
          <w:sz w:val="32"/>
          <w:szCs w:val="32"/>
        </w:rPr>
        <w:fldChar w:fldCharType="separate"/>
      </w:r>
      <w:r w:rsidRPr="00784691">
        <w:rPr>
          <w:rStyle w:val="Hyperlink"/>
          <w:sz w:val="32"/>
          <w:szCs w:val="32"/>
        </w:rPr>
        <w:t xml:space="preserve">10- </w:t>
      </w:r>
      <w:r w:rsidRPr="00784691">
        <w:rPr>
          <w:rStyle w:val="Hyperlink"/>
          <w:sz w:val="32"/>
          <w:szCs w:val="32"/>
          <w:rtl/>
        </w:rPr>
        <w:t>إن الأدلة في المواد الجزائية متساندة ومكملّة لبعضها إذ إن عقيدة المحكمة تتكون منها مجتمعةً</w:t>
      </w:r>
      <w:r w:rsidRPr="00784691">
        <w:rPr>
          <w:rStyle w:val="Hyperlink"/>
          <w:sz w:val="32"/>
          <w:szCs w:val="32"/>
        </w:rPr>
        <w:t>.</w:t>
      </w:r>
      <w:r w:rsidRPr="00784691">
        <w:rPr>
          <w:sz w:val="32"/>
          <w:szCs w:val="32"/>
        </w:rPr>
        <w:fldChar w:fldCharType="end"/>
      </w:r>
    </w:p>
    <w:bookmarkStart w:id="13" w:name="Anchor175"/>
    <w:bookmarkEnd w:id="13"/>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"TM2014_521_11" </w:instrText>
      </w:r>
      <w:r w:rsidRPr="00784691">
        <w:rPr>
          <w:sz w:val="32"/>
          <w:szCs w:val="32"/>
        </w:rPr>
        <w:fldChar w:fldCharType="separate"/>
      </w:r>
      <w:r w:rsidRPr="00784691">
        <w:rPr>
          <w:rStyle w:val="Hyperlink"/>
          <w:sz w:val="32"/>
          <w:szCs w:val="32"/>
        </w:rPr>
        <w:t xml:space="preserve">11- </w:t>
      </w:r>
      <w:r w:rsidRPr="00784691">
        <w:rPr>
          <w:rStyle w:val="Hyperlink"/>
          <w:sz w:val="32"/>
          <w:szCs w:val="32"/>
          <w:rtl/>
        </w:rPr>
        <w:t>إن لمحكمة الموضوع أن تجزم بما لم يجزم به الخبير متى كانت وقائع الدعوى قد أيّدت ذلك وأكدته</w:t>
      </w:r>
      <w:r w:rsidRPr="00784691">
        <w:rPr>
          <w:rStyle w:val="Hyperlink"/>
          <w:sz w:val="32"/>
          <w:szCs w:val="32"/>
        </w:rPr>
        <w:t>.</w:t>
      </w:r>
      <w:r w:rsidRPr="00784691">
        <w:rPr>
          <w:sz w:val="32"/>
          <w:szCs w:val="32"/>
        </w:rPr>
        <w:fldChar w:fldCharType="end"/>
      </w:r>
    </w:p>
    <w:bookmarkStart w:id="14" w:name="Anchor186"/>
    <w:bookmarkEnd w:id="14"/>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"TM2014_521_12" </w:instrText>
      </w:r>
      <w:r w:rsidRPr="00784691">
        <w:rPr>
          <w:sz w:val="32"/>
          <w:szCs w:val="32"/>
        </w:rPr>
        <w:fldChar w:fldCharType="separate"/>
      </w:r>
      <w:r w:rsidRPr="00784691">
        <w:rPr>
          <w:rStyle w:val="Hyperlink"/>
          <w:sz w:val="32"/>
          <w:szCs w:val="32"/>
        </w:rPr>
        <w:t xml:space="preserve">12- </w:t>
      </w:r>
      <w:r w:rsidRPr="00784691">
        <w:rPr>
          <w:rStyle w:val="Hyperlink"/>
          <w:sz w:val="32"/>
          <w:szCs w:val="32"/>
          <w:rtl/>
        </w:rPr>
        <w:t>إن للمحكمة أن تعوّل في تكوين عقيدتها على تحريات الشرطة باعتبارها قرينة لما ساقته من أدلة مادامت هذه التحريات قد عُرضت على بساط البحث واطمأنت الى جديتها</w:t>
      </w:r>
      <w:r w:rsidRPr="00784691">
        <w:rPr>
          <w:rStyle w:val="Hyperlink"/>
          <w:sz w:val="32"/>
          <w:szCs w:val="32"/>
        </w:rPr>
        <w:t>.</w:t>
      </w:r>
      <w:r w:rsidRPr="00784691">
        <w:rPr>
          <w:sz w:val="32"/>
          <w:szCs w:val="32"/>
        </w:rPr>
        <w:fldChar w:fldCharType="end"/>
      </w:r>
    </w:p>
    <w:bookmarkStart w:id="15" w:name="Anchor203"/>
    <w:bookmarkEnd w:id="15"/>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"TM2014_521_13" </w:instrText>
      </w:r>
      <w:r w:rsidRPr="00784691">
        <w:rPr>
          <w:sz w:val="32"/>
          <w:szCs w:val="32"/>
        </w:rPr>
        <w:fldChar w:fldCharType="separate"/>
      </w:r>
      <w:r w:rsidRPr="00784691">
        <w:rPr>
          <w:rStyle w:val="Hyperlink"/>
          <w:sz w:val="32"/>
          <w:szCs w:val="32"/>
        </w:rPr>
        <w:t xml:space="preserve">13- </w:t>
      </w:r>
      <w:r w:rsidRPr="00784691">
        <w:rPr>
          <w:rStyle w:val="Hyperlink"/>
          <w:sz w:val="32"/>
          <w:szCs w:val="32"/>
          <w:rtl/>
        </w:rPr>
        <w:t>إن للقاضي في المحاكمات الجزائية بناء إقتناعه في إدانة المتهم أو براءته على الأدلة المطروحة أمامه ومن أية بينة أو قرينة يرتاح إليها دون إلزامه بالتحدث في حكمه إلا عن الأدلة ذات الأثر في تكوين عقيدته</w:t>
      </w:r>
      <w:r w:rsidRPr="00784691">
        <w:rPr>
          <w:rStyle w:val="Hyperlink"/>
          <w:sz w:val="32"/>
          <w:szCs w:val="32"/>
        </w:rPr>
        <w:t>.</w:t>
      </w:r>
      <w:r w:rsidRPr="00784691">
        <w:rPr>
          <w:sz w:val="32"/>
          <w:szCs w:val="32"/>
        </w:rPr>
        <w:fldChar w:fldCharType="end"/>
      </w:r>
    </w:p>
    <w:bookmarkStart w:id="16" w:name="Anchor224"/>
    <w:bookmarkEnd w:id="16"/>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"TM2014_521_14" </w:instrText>
      </w:r>
      <w:r w:rsidRPr="00784691">
        <w:rPr>
          <w:sz w:val="32"/>
          <w:szCs w:val="32"/>
        </w:rPr>
        <w:fldChar w:fldCharType="separate"/>
      </w:r>
      <w:r w:rsidRPr="00784691">
        <w:rPr>
          <w:rStyle w:val="Hyperlink"/>
          <w:sz w:val="32"/>
          <w:szCs w:val="32"/>
        </w:rPr>
        <w:t xml:space="preserve">14- </w:t>
      </w:r>
      <w:r w:rsidRPr="00784691">
        <w:rPr>
          <w:rStyle w:val="Hyperlink"/>
          <w:sz w:val="32"/>
          <w:szCs w:val="32"/>
          <w:rtl/>
        </w:rPr>
        <w:t>إن الدفع بإنكار التهمة وكيديته هو من أوجه الدفاع الموضوعي التي لا تستوجب رداً خاصاً إذ إن الرد يستفاد ضمناً من القضاء بالإدانة</w:t>
      </w:r>
      <w:r w:rsidRPr="00784691">
        <w:rPr>
          <w:rStyle w:val="Hyperlink"/>
          <w:sz w:val="32"/>
          <w:szCs w:val="32"/>
        </w:rPr>
        <w:t>.</w:t>
      </w:r>
      <w:r w:rsidRPr="00784691">
        <w:rPr>
          <w:sz w:val="32"/>
          <w:szCs w:val="32"/>
        </w:rPr>
        <w:fldChar w:fldCharType="end"/>
      </w:r>
    </w:p>
    <w:bookmarkStart w:id="17" w:name="Anchor238"/>
    <w:bookmarkEnd w:id="17"/>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"TM2014_521_15" </w:instrText>
      </w:r>
      <w:r w:rsidRPr="00784691">
        <w:rPr>
          <w:sz w:val="32"/>
          <w:szCs w:val="32"/>
        </w:rPr>
        <w:fldChar w:fldCharType="separate"/>
      </w:r>
      <w:r w:rsidRPr="00784691">
        <w:rPr>
          <w:rStyle w:val="Hyperlink"/>
          <w:sz w:val="32"/>
          <w:szCs w:val="32"/>
        </w:rPr>
        <w:t xml:space="preserve">15- </w:t>
      </w:r>
      <w:r w:rsidRPr="00784691">
        <w:rPr>
          <w:rStyle w:val="Hyperlink"/>
          <w:sz w:val="32"/>
          <w:szCs w:val="32"/>
          <w:rtl/>
        </w:rPr>
        <w:t>إن على المحكمة الإستئنافية أن تكتفي في منطوق حكمها بالنص على قبول إستئناف المتهم شكلاً ورفضه موضوعاً في حال فصلها في الإستئنافين المرفوعين من المتهم والنيابة العامة في حكم واحد وخلصت الى قبول إستئناف النيابة العامة ورفض إستئناف المتهم</w:t>
      </w:r>
      <w:r w:rsidRPr="00784691">
        <w:rPr>
          <w:rStyle w:val="Hyperlink"/>
          <w:sz w:val="32"/>
          <w:szCs w:val="32"/>
        </w:rPr>
        <w:t>.</w:t>
      </w:r>
      <w:r w:rsidRPr="00784691">
        <w:rPr>
          <w:sz w:val="32"/>
          <w:szCs w:val="32"/>
        </w:rPr>
        <w:fldChar w:fldCharType="end"/>
      </w:r>
    </w:p>
    <w:bookmarkStart w:id="18" w:name="Anchor262"/>
    <w:bookmarkEnd w:id="18"/>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"TM2014_521_16" </w:instrText>
      </w:r>
      <w:r w:rsidRPr="00784691">
        <w:rPr>
          <w:sz w:val="32"/>
          <w:szCs w:val="32"/>
        </w:rPr>
        <w:fldChar w:fldCharType="separate"/>
      </w:r>
      <w:r w:rsidRPr="00784691">
        <w:rPr>
          <w:rStyle w:val="Hyperlink"/>
          <w:sz w:val="32"/>
          <w:szCs w:val="32"/>
        </w:rPr>
        <w:t xml:space="preserve">16- </w:t>
      </w:r>
      <w:r w:rsidRPr="00784691">
        <w:rPr>
          <w:rStyle w:val="Hyperlink"/>
          <w:sz w:val="32"/>
          <w:szCs w:val="32"/>
          <w:rtl/>
        </w:rPr>
        <w:t>إن التناقض الذي يعيب الحكم هو التناقض الذي يقع بين أسبابه أو منطوقه بحيث ينفي بعضها ما أثبته البعض الآخر</w:t>
      </w:r>
      <w:r w:rsidRPr="00784691">
        <w:rPr>
          <w:rStyle w:val="Hyperlink"/>
          <w:sz w:val="32"/>
          <w:szCs w:val="32"/>
        </w:rPr>
        <w:t>.</w:t>
      </w:r>
      <w:r w:rsidRPr="00784691">
        <w:rPr>
          <w:sz w:val="32"/>
          <w:szCs w:val="32"/>
        </w:rPr>
        <w:fldChar w:fldCharType="end"/>
      </w:r>
    </w:p>
    <w:bookmarkStart w:id="19" w:name="Anchor273"/>
    <w:bookmarkEnd w:id="19"/>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"TM2014_521_17" </w:instrText>
      </w:r>
      <w:r w:rsidRPr="00784691">
        <w:rPr>
          <w:sz w:val="32"/>
          <w:szCs w:val="32"/>
        </w:rPr>
        <w:fldChar w:fldCharType="separate"/>
      </w:r>
      <w:r w:rsidRPr="00784691">
        <w:rPr>
          <w:rStyle w:val="Hyperlink"/>
          <w:sz w:val="32"/>
          <w:szCs w:val="32"/>
        </w:rPr>
        <w:t xml:space="preserve">17- </w:t>
      </w:r>
      <w:r w:rsidRPr="00784691">
        <w:rPr>
          <w:rStyle w:val="Hyperlink"/>
          <w:sz w:val="32"/>
          <w:szCs w:val="32"/>
          <w:rtl/>
        </w:rPr>
        <w:t>إن المشرع لم يجز الحكم على الحدث الذي أكمل الخامسة عشر ولم يبلغ الثامنة عشر من العمر بعقوبة الإعدام أو الحبس المؤبد وقد وضع حداً أقصى لعقوبة الحبس التي يقضي بها عليه لا يجوز للقاضي تجاوزها</w:t>
      </w:r>
      <w:r w:rsidRPr="00784691">
        <w:rPr>
          <w:rStyle w:val="Hyperlink"/>
          <w:sz w:val="32"/>
          <w:szCs w:val="32"/>
        </w:rPr>
        <w:t>.</w:t>
      </w:r>
      <w:r w:rsidRPr="00784691">
        <w:rPr>
          <w:sz w:val="32"/>
          <w:szCs w:val="32"/>
        </w:rPr>
        <w:fldChar w:fldCharType="end"/>
      </w:r>
    </w:p>
    <w:bookmarkStart w:id="20" w:name="Anchor292"/>
    <w:bookmarkEnd w:id="20"/>
    <w:p w:rsidR="00784691" w:rsidRPr="00784691" w:rsidRDefault="00784691" w:rsidP="00784691">
      <w:pPr>
        <w:rPr>
          <w:sz w:val="32"/>
          <w:szCs w:val="32"/>
        </w:rPr>
      </w:pPr>
      <w:r w:rsidRPr="00784691">
        <w:rPr>
          <w:sz w:val="32"/>
          <w:szCs w:val="32"/>
        </w:rPr>
        <w:fldChar w:fldCharType="begin"/>
      </w:r>
      <w:r w:rsidRPr="00784691">
        <w:rPr>
          <w:sz w:val="32"/>
          <w:szCs w:val="32"/>
        </w:rPr>
        <w:instrText xml:space="preserve"> HYPERLINK "http://www.law.gov.kw/KWT_CC-Ar/00_2014/00_%D8%A7%D9%84%D8%AF%D8%A7%D8%A6%D8%B1%D8%A9%20%D8%A7%D9%84%D8%AC%D8%B2%D8%A7%D8%A6%D9%8A%D8%A9/KWT-CC-Ar_2014-05-25_00521_Taan.html" \l "TM2014_521_18" </w:instrText>
      </w:r>
      <w:r w:rsidRPr="00784691">
        <w:rPr>
          <w:sz w:val="32"/>
          <w:szCs w:val="32"/>
        </w:rPr>
        <w:fldChar w:fldCharType="separate"/>
      </w:r>
      <w:r w:rsidRPr="00784691">
        <w:rPr>
          <w:rStyle w:val="Hyperlink"/>
          <w:sz w:val="32"/>
          <w:szCs w:val="32"/>
        </w:rPr>
        <w:t xml:space="preserve">18- </w:t>
      </w:r>
      <w:r w:rsidRPr="00784691">
        <w:rPr>
          <w:rStyle w:val="Hyperlink"/>
          <w:sz w:val="32"/>
          <w:szCs w:val="32"/>
          <w:rtl/>
        </w:rPr>
        <w:t>إن الحكم الصادر بالإدانة في جريمة هتك العرض بالإكراه هو حكم مشوب بالخطأ في تطبيق القانون لنزوله عن الحد الأدنى المقرر للعقوبة</w:t>
      </w:r>
      <w:r w:rsidRPr="00784691">
        <w:rPr>
          <w:rStyle w:val="Hyperlink"/>
          <w:sz w:val="32"/>
          <w:szCs w:val="32"/>
        </w:rPr>
        <w:t>.</w:t>
      </w:r>
      <w:r w:rsidRPr="00784691">
        <w:rPr>
          <w:sz w:val="32"/>
          <w:szCs w:val="32"/>
        </w:rPr>
        <w:fldChar w:fldCharType="end"/>
      </w:r>
      <w:r w:rsidRPr="00784691">
        <w:rPr>
          <w:sz w:val="32"/>
          <w:szCs w:val="32"/>
        </w:rPr>
        <w:br/>
      </w:r>
      <w:r w:rsidRPr="00784691">
        <w:rPr>
          <w:sz w:val="32"/>
          <w:szCs w:val="32"/>
        </w:rPr>
        <w:br/>
      </w:r>
      <w:r w:rsidRPr="00784691">
        <w:rPr>
          <w:sz w:val="32"/>
          <w:szCs w:val="32"/>
          <w:u w:val="single"/>
          <w:rtl/>
        </w:rPr>
        <w:t>ملاحظة</w:t>
      </w:r>
      <w:r w:rsidRPr="00784691">
        <w:rPr>
          <w:sz w:val="32"/>
          <w:szCs w:val="32"/>
          <w:u w:val="single"/>
        </w:rPr>
        <w:t xml:space="preserve"> :</w:t>
      </w:r>
      <w:r w:rsidRPr="00784691">
        <w:rPr>
          <w:sz w:val="32"/>
          <w:szCs w:val="32"/>
        </w:rPr>
        <w:br/>
      </w:r>
      <w:r w:rsidRPr="0078469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84691" w:rsidRPr="00784691" w:rsidRDefault="00784691" w:rsidP="00784691">
      <w:pPr>
        <w:rPr>
          <w:sz w:val="32"/>
          <w:szCs w:val="32"/>
        </w:rPr>
      </w:pPr>
      <w:bookmarkStart w:id="21" w:name="Anchor307"/>
      <w:bookmarkEnd w:id="21"/>
      <w:r w:rsidRPr="00784691">
        <w:rPr>
          <w:b/>
          <w:bCs/>
          <w:sz w:val="32"/>
          <w:szCs w:val="32"/>
          <w:rtl/>
        </w:rPr>
        <w:t>المحكمة</w:t>
      </w:r>
    </w:p>
    <w:p w:rsidR="00784691" w:rsidRPr="00784691" w:rsidRDefault="00784691" w:rsidP="00784691">
      <w:pPr>
        <w:rPr>
          <w:sz w:val="32"/>
          <w:szCs w:val="32"/>
        </w:rPr>
      </w:pPr>
      <w:bookmarkStart w:id="22" w:name="Anchor308"/>
      <w:bookmarkEnd w:id="22"/>
      <w:r w:rsidRPr="00784691">
        <w:rPr>
          <w:sz w:val="32"/>
          <w:szCs w:val="32"/>
          <w:rtl/>
        </w:rPr>
        <w:t>بعد الاطلاع على الأوراق، وسماع المرافعة، والمداولة</w:t>
      </w:r>
      <w:r w:rsidRPr="00784691">
        <w:rPr>
          <w:sz w:val="32"/>
          <w:szCs w:val="32"/>
        </w:rPr>
        <w:t>.</w:t>
      </w:r>
    </w:p>
    <w:p w:rsidR="00784691" w:rsidRPr="00784691" w:rsidRDefault="00784691" w:rsidP="00784691">
      <w:pPr>
        <w:rPr>
          <w:sz w:val="32"/>
          <w:szCs w:val="32"/>
        </w:rPr>
      </w:pPr>
      <w:bookmarkStart w:id="23" w:name="Anchor314"/>
      <w:bookmarkStart w:id="24" w:name="TM2014_521_1"/>
      <w:bookmarkEnd w:id="23"/>
      <w:bookmarkEnd w:id="24"/>
      <w:r w:rsidRPr="00784691">
        <w:rPr>
          <w:b/>
          <w:bCs/>
          <w:sz w:val="32"/>
          <w:szCs w:val="32"/>
          <w:rtl/>
        </w:rPr>
        <w:t xml:space="preserve">من حيث أن المادة الثامنة من القانون رقم 40 لسنة 1972 بشأن حالات الطعن بالتمييز وإجراءاته لا تجيز الطعن بالتمييز في المواد الجزائية </w:t>
      </w:r>
      <w:r w:rsidRPr="00784691">
        <w:rPr>
          <w:b/>
          <w:bCs/>
          <w:sz w:val="32"/>
          <w:szCs w:val="32"/>
        </w:rPr>
        <w:t xml:space="preserve">- </w:t>
      </w:r>
      <w:r w:rsidRPr="00784691">
        <w:rPr>
          <w:b/>
          <w:bCs/>
          <w:sz w:val="32"/>
          <w:szCs w:val="32"/>
          <w:rtl/>
        </w:rPr>
        <w:t xml:space="preserve">أمام هذه المحكمة </w:t>
      </w:r>
      <w:r w:rsidRPr="00784691">
        <w:rPr>
          <w:b/>
          <w:bCs/>
          <w:sz w:val="32"/>
          <w:szCs w:val="32"/>
        </w:rPr>
        <w:t xml:space="preserve">- </w:t>
      </w:r>
      <w:r w:rsidRPr="00784691">
        <w:rPr>
          <w:b/>
          <w:bCs/>
          <w:sz w:val="32"/>
          <w:szCs w:val="32"/>
          <w:rtl/>
        </w:rPr>
        <w:t>إلا في الأحكام الصادرة من محكمة الاستئناف في مواد الجنايات دون تلك التي تصدر في مواد الجنح إلا أن تكون الجنحة مرتبطة بجناية إرتباطاً لا يقبل التجزئة فيجوز في هذه الحالة الطعن بالتمييز في الحكم الصادر فيهما معاً، أو أن يجيز القانون الطعن في الجنحة بطريق التمييز،</w:t>
      </w:r>
      <w:r w:rsidRPr="00784691">
        <w:rPr>
          <w:sz w:val="32"/>
          <w:szCs w:val="32"/>
          <w:rtl/>
        </w:rPr>
        <w:t xml:space="preserve"> ولما كان ذلك، </w:t>
      </w:r>
      <w:bookmarkStart w:id="25" w:name="TM2014_521_2"/>
      <w:bookmarkEnd w:id="25"/>
      <w:r w:rsidRPr="00784691">
        <w:rPr>
          <w:b/>
          <w:bCs/>
          <w:sz w:val="32"/>
          <w:szCs w:val="32"/>
          <w:rtl/>
        </w:rPr>
        <w:t>وكانت التهمتين الرابعة والخامسة المسندتين إلى الطاعن الثاني ودانه عنهما الحكم المطعون فيه وهما "قيادة مركبة خاصة دون رخصة سوق ودون علم وموافقة مالكها" من مواد الجنح ولا إرتباط بينهما وبين جناية هتك العرض بالإكراه وقد أفرد الحكم لكل منهما عقوبة مستقلة، ولم يُجز القانون الطعن فيهما بطريق التمييز، فإن الطعن بالتمييز المرفوع من الطاعن الثاني على قضاء الحكم المطعون فيه في شأنهما يكون غير جائز</w:t>
      </w:r>
      <w:r w:rsidRPr="00784691">
        <w:rPr>
          <w:b/>
          <w:bCs/>
          <w:sz w:val="32"/>
          <w:szCs w:val="32"/>
        </w:rPr>
        <w:t>.</w:t>
      </w:r>
    </w:p>
    <w:p w:rsidR="00784691" w:rsidRPr="00784691" w:rsidRDefault="00784691" w:rsidP="00784691">
      <w:pPr>
        <w:rPr>
          <w:sz w:val="32"/>
          <w:szCs w:val="32"/>
        </w:rPr>
      </w:pPr>
      <w:bookmarkStart w:id="26" w:name="Anchor396"/>
      <w:bookmarkEnd w:id="26"/>
      <w:r w:rsidRPr="00784691">
        <w:rPr>
          <w:sz w:val="32"/>
          <w:szCs w:val="32"/>
          <w:rtl/>
        </w:rPr>
        <w:t>ومن حيث إن الطعن المرفوع من كل من الطاعنين</w:t>
      </w:r>
      <w:r w:rsidRPr="00784691">
        <w:rPr>
          <w:sz w:val="32"/>
          <w:szCs w:val="32"/>
        </w:rPr>
        <w:t xml:space="preserve">- </w:t>
      </w:r>
      <w:r w:rsidRPr="00784691">
        <w:rPr>
          <w:sz w:val="32"/>
          <w:szCs w:val="32"/>
          <w:rtl/>
        </w:rPr>
        <w:t xml:space="preserve">فيما عدا ما تقدم </w:t>
      </w:r>
      <w:r w:rsidRPr="00784691">
        <w:rPr>
          <w:sz w:val="32"/>
          <w:szCs w:val="32"/>
        </w:rPr>
        <w:t xml:space="preserve">- </w:t>
      </w:r>
      <w:r w:rsidRPr="00784691">
        <w:rPr>
          <w:sz w:val="32"/>
          <w:szCs w:val="32"/>
          <w:rtl/>
        </w:rPr>
        <w:t>قد استوفى الشكل المقرر في القانون</w:t>
      </w:r>
      <w:r w:rsidRPr="00784691">
        <w:rPr>
          <w:sz w:val="32"/>
          <w:szCs w:val="32"/>
        </w:rPr>
        <w:t>.</w:t>
      </w:r>
    </w:p>
    <w:p w:rsidR="00784691" w:rsidRPr="00784691" w:rsidRDefault="00784691" w:rsidP="00784691">
      <w:pPr>
        <w:rPr>
          <w:sz w:val="32"/>
          <w:szCs w:val="32"/>
        </w:rPr>
      </w:pPr>
      <w:bookmarkStart w:id="27" w:name="Anchor407"/>
      <w:bookmarkEnd w:id="27"/>
      <w:r w:rsidRPr="00784691">
        <w:rPr>
          <w:b/>
          <w:bCs/>
          <w:sz w:val="32"/>
          <w:szCs w:val="32"/>
          <w:rtl/>
        </w:rPr>
        <w:t>أولاً</w:t>
      </w:r>
      <w:r w:rsidRPr="00784691">
        <w:rPr>
          <w:b/>
          <w:bCs/>
          <w:sz w:val="32"/>
          <w:szCs w:val="32"/>
        </w:rPr>
        <w:t xml:space="preserve">:- </w:t>
      </w:r>
      <w:r w:rsidRPr="00784691">
        <w:rPr>
          <w:b/>
          <w:bCs/>
          <w:sz w:val="32"/>
          <w:szCs w:val="32"/>
          <w:rtl/>
        </w:rPr>
        <w:t xml:space="preserve">بالنسبة لأسباب الطعن المقدمة من الطاعن الأول </w:t>
      </w:r>
      <w:r w:rsidRPr="00784691">
        <w:rPr>
          <w:b/>
          <w:bCs/>
          <w:sz w:val="32"/>
          <w:szCs w:val="32"/>
        </w:rPr>
        <w:t>"................".</w:t>
      </w:r>
    </w:p>
    <w:p w:rsidR="00784691" w:rsidRPr="00784691" w:rsidRDefault="00784691" w:rsidP="00784691">
      <w:pPr>
        <w:rPr>
          <w:sz w:val="32"/>
          <w:szCs w:val="32"/>
        </w:rPr>
      </w:pPr>
      <w:bookmarkStart w:id="28" w:name="Anchor413"/>
      <w:bookmarkEnd w:id="28"/>
      <w:r w:rsidRPr="00784691">
        <w:rPr>
          <w:sz w:val="32"/>
          <w:szCs w:val="32"/>
          <w:rtl/>
        </w:rPr>
        <w:t xml:space="preserve">من حيث إن الطاعن ينعي على الحكم المطعون فيه أنه إذ دانه بجريمة هتك العرض بالإكراه قد شابه القصور في التسبيب والفساد في الاستدلال، والتناقض، ذلك أن ما عول عليه من أدلة لا تكفي لحمل الاتهام قبله إذ اقتصرت على أقوال المجني عليه وضابط الواقعة والتي تناقضت مع التقرير الفني المتمثل في تقرير الطب الشرعي بفحص المجني عليه والذي لم يجزم بالتعدي على المجني عليه لواطاً وأن أستدل به الحكم من ذلك التقرير </w:t>
      </w:r>
      <w:r w:rsidRPr="00784691">
        <w:rPr>
          <w:sz w:val="32"/>
          <w:szCs w:val="32"/>
        </w:rPr>
        <w:t xml:space="preserve">- </w:t>
      </w:r>
      <w:r w:rsidRPr="00784691">
        <w:rPr>
          <w:sz w:val="32"/>
          <w:szCs w:val="32"/>
          <w:rtl/>
        </w:rPr>
        <w:t xml:space="preserve">من وجود إصابات برقبة المجني عليه- على ارتكاب الطاعن للواقعة لا يؤدي إلى ذلك إذ أن تلك الإصابات قد تحدث من مجرد مشاجرة عادية، هذا إلى أن الحكم تناقض في منطوقه عندما قضي في استئناف الطاعن برفضه وتأييد الحكم المستأنف </w:t>
      </w:r>
      <w:r w:rsidRPr="00784691">
        <w:rPr>
          <w:sz w:val="32"/>
          <w:szCs w:val="32"/>
        </w:rPr>
        <w:t xml:space="preserve">- </w:t>
      </w:r>
      <w:r w:rsidRPr="00784691">
        <w:rPr>
          <w:sz w:val="32"/>
          <w:szCs w:val="32"/>
          <w:rtl/>
        </w:rPr>
        <w:t xml:space="preserve">الذي قضي بحبسه سنتين </w:t>
      </w:r>
      <w:r w:rsidRPr="00784691">
        <w:rPr>
          <w:sz w:val="32"/>
          <w:szCs w:val="32"/>
        </w:rPr>
        <w:t xml:space="preserve">- </w:t>
      </w:r>
      <w:r w:rsidRPr="00784691">
        <w:rPr>
          <w:sz w:val="32"/>
          <w:szCs w:val="32"/>
          <w:rtl/>
        </w:rPr>
        <w:t>عاد في استئناف النيابة العامة وشدد عقوبة الحبس بإضافة نصف سنة إلى العقوبة المقضي بها إبتدائياً ومن ثم فإنه يكون قد قضي بعقوبتين مختلفتين عن التهمة التي دانه بها، مما يعيب الحكم ويستوجب تمييزه</w:t>
      </w:r>
      <w:r w:rsidRPr="00784691">
        <w:rPr>
          <w:sz w:val="32"/>
          <w:szCs w:val="32"/>
        </w:rPr>
        <w:t>.</w:t>
      </w:r>
    </w:p>
    <w:p w:rsidR="00784691" w:rsidRPr="00784691" w:rsidRDefault="00784691" w:rsidP="00784691">
      <w:pPr>
        <w:rPr>
          <w:sz w:val="32"/>
          <w:szCs w:val="32"/>
        </w:rPr>
      </w:pPr>
      <w:bookmarkStart w:id="29" w:name="Anchor495"/>
      <w:bookmarkEnd w:id="29"/>
      <w:r w:rsidRPr="00784691">
        <w:rPr>
          <w:b/>
          <w:bCs/>
          <w:sz w:val="32"/>
          <w:szCs w:val="32"/>
          <w:rtl/>
        </w:rPr>
        <w:t>ثانياً</w:t>
      </w:r>
      <w:r w:rsidRPr="00784691">
        <w:rPr>
          <w:b/>
          <w:bCs/>
          <w:sz w:val="32"/>
          <w:szCs w:val="32"/>
        </w:rPr>
        <w:t xml:space="preserve">:- </w:t>
      </w:r>
      <w:r w:rsidRPr="00784691">
        <w:rPr>
          <w:b/>
          <w:bCs/>
          <w:sz w:val="32"/>
          <w:szCs w:val="32"/>
          <w:rtl/>
        </w:rPr>
        <w:t xml:space="preserve">بالنسبة لأسباب الطعن المقدمة من الطاعن الثاني </w:t>
      </w:r>
      <w:r w:rsidRPr="00784691">
        <w:rPr>
          <w:b/>
          <w:bCs/>
          <w:sz w:val="32"/>
          <w:szCs w:val="32"/>
        </w:rPr>
        <w:t>"............".</w:t>
      </w:r>
    </w:p>
    <w:p w:rsidR="00784691" w:rsidRPr="00784691" w:rsidRDefault="00784691" w:rsidP="00784691">
      <w:pPr>
        <w:rPr>
          <w:sz w:val="32"/>
          <w:szCs w:val="32"/>
        </w:rPr>
      </w:pPr>
      <w:bookmarkStart w:id="30" w:name="Anchor502"/>
      <w:bookmarkEnd w:id="30"/>
      <w:r w:rsidRPr="00784691">
        <w:rPr>
          <w:sz w:val="32"/>
          <w:szCs w:val="32"/>
          <w:rtl/>
        </w:rPr>
        <w:t>من حيث إن الطاعن ينعي على الحكم المطعون فيه أنه إذ دانه بجريمة هتك العرض بالإكراه قد شابه القصور في التسبيب، والفساد في الاستدلال، والإخلال بحق الدفاع، ذلك أن الحكم لم يعرض لدفاعه بإنتفاء أركان جريمة هتك العرض بالإكراه في حقه وأن الواقعة قد شابها عدم المعقوليه والكيدية وأن لها صورة أخرى مغايرة كما قال به المجني عليه، كما أنه تمسك في دفاعه بعدم جدية التحريات لكونها ترديداً لأقوال المجني عليه والمتهمين بعد أن المحكمة أطرحت هذا الدفاع برد غير سائغ، وعول الحكم على تلك التحريات رغم تناقضها مع أقوال مجريها والتي أدلى بها بتحقيقات النيابة العامة ونفى فيها عن الطاعن ارتكابه للواقعة وتواجده على مسرح الجريمة بيد أن الحكم أطرح تلك الأقوال وأخذ بتحرياته الشفوية التي أدلى بها لوكيل النيابة المحقق هاتفياً وأثبتها الأخير بمحضر التحقيق، هذا إلى أن التقرير الطبي الشرعي بفحص المجني عليه لم يجزم بحدوث الواقعة وأنه من الجائز حدوث الإصابات الثابتة بدبر المجني عليه لأسباب أخرى غير الإيلاج، وأخيراً فإن الطاعن أنكر الواقعة بالتحقيقات، كل أولئك يعيب الحكم ويستوجب تمييزه</w:t>
      </w:r>
      <w:r w:rsidRPr="00784691">
        <w:rPr>
          <w:sz w:val="32"/>
          <w:szCs w:val="32"/>
        </w:rPr>
        <w:t>.</w:t>
      </w:r>
    </w:p>
    <w:p w:rsidR="00784691" w:rsidRPr="00784691" w:rsidRDefault="00784691" w:rsidP="00784691">
      <w:pPr>
        <w:rPr>
          <w:sz w:val="32"/>
          <w:szCs w:val="32"/>
        </w:rPr>
      </w:pPr>
      <w:bookmarkStart w:id="31" w:name="Anchor595"/>
      <w:bookmarkEnd w:id="31"/>
      <w:r w:rsidRPr="00784691">
        <w:rPr>
          <w:b/>
          <w:bCs/>
          <w:sz w:val="32"/>
          <w:szCs w:val="32"/>
          <w:rtl/>
        </w:rPr>
        <w:t>ثالثاً</w:t>
      </w:r>
      <w:r w:rsidRPr="00784691">
        <w:rPr>
          <w:b/>
          <w:bCs/>
          <w:sz w:val="32"/>
          <w:szCs w:val="32"/>
        </w:rPr>
        <w:t xml:space="preserve">:- </w:t>
      </w:r>
      <w:r w:rsidRPr="00784691">
        <w:rPr>
          <w:b/>
          <w:bCs/>
          <w:sz w:val="32"/>
          <w:szCs w:val="32"/>
          <w:rtl/>
        </w:rPr>
        <w:t xml:space="preserve">بالنسبة لأسباب الطعن المقدمة من الطاعن الثالث </w:t>
      </w:r>
      <w:r w:rsidRPr="00784691">
        <w:rPr>
          <w:b/>
          <w:bCs/>
          <w:sz w:val="32"/>
          <w:szCs w:val="32"/>
        </w:rPr>
        <w:t>"....................".</w:t>
      </w:r>
    </w:p>
    <w:p w:rsidR="00784691" w:rsidRPr="00784691" w:rsidRDefault="00784691" w:rsidP="00784691">
      <w:pPr>
        <w:rPr>
          <w:sz w:val="32"/>
          <w:szCs w:val="32"/>
        </w:rPr>
      </w:pPr>
      <w:bookmarkStart w:id="32" w:name="Anchor602"/>
      <w:bookmarkEnd w:id="32"/>
      <w:r w:rsidRPr="00784691">
        <w:rPr>
          <w:sz w:val="32"/>
          <w:szCs w:val="32"/>
          <w:rtl/>
        </w:rPr>
        <w:t>من حيث إن الطاعن ينعي على الحكم المطعون فيه أنه إذ دانه بجريمة هتك العرض بالإكراه قد شابه القصور في التسبيب، والفساد في الاستدلال، والإخلال بحق الدفاع، ذلك أنه لم يورد مؤدى الأدلة التي عول عليها في قضائها بالإدانة، وضرب صفحاً عن دفاعه بانتفاء ركني الجريمة المادي والمعنوي إذ خلت الأورق من دليل على قيامه بأي فعل من الأفعال المعتبرة قانوناً هتكاً للعرض أو مساساً بعورة للمجني عليه، كما تمسك الطاعن بعدم جدية التحريات وأقوال مجريها إذ أنها جاءت مرسلة أَدّلا بها ضابط المباحث لوكيل النيابة المحقق عبر الهاتف فضلاً عن تناقضها مع أقوال مجريها بتحقيقات النيابة والتي نفي فيها علاقة الطاعن بالواقعة وعدم تواجده على مسرح الجريمة، وخلت الأوراق من دليل يقيني على ارتكابه لها، وعول الحكم في قضائه بالإدانة على أقوال المجني عليه رغم تناقضها بمحضر الشرطة عنها بتحقيقات النيابة العامة بشأن كيفية حدوث الواقعة، كما عول الحكم على تقرير الطب الشرعي رغم أنه لم يجزم بأن الإصابات الثابتة بالمجني عليه كانت نتيجة التعدي الجنسي عليه، والتفتت المحكمة عما قرره المتهمين الأول والثاني بأقوالهما التحقيقات من عدم وجود دور للطاعن في ارتكاب الواقعة دون بيان علة أطراحها لتلك الأقوال، كل ذلك يعيب الحكم ويستوجب تمييزه</w:t>
      </w:r>
      <w:r w:rsidRPr="00784691">
        <w:rPr>
          <w:sz w:val="32"/>
          <w:szCs w:val="32"/>
        </w:rPr>
        <w:t>.</w:t>
      </w:r>
    </w:p>
    <w:p w:rsidR="00784691" w:rsidRPr="00784691" w:rsidRDefault="00784691" w:rsidP="00784691">
      <w:pPr>
        <w:rPr>
          <w:sz w:val="32"/>
          <w:szCs w:val="32"/>
        </w:rPr>
      </w:pPr>
      <w:bookmarkStart w:id="33" w:name="Anchor709"/>
      <w:bookmarkEnd w:id="33"/>
      <w:r w:rsidRPr="00784691">
        <w:rPr>
          <w:sz w:val="32"/>
          <w:szCs w:val="32"/>
          <w:rtl/>
        </w:rPr>
        <w:t xml:space="preserve">ومن حيث إن الحكم الابتدائي المأخوذ بأسبابه والمكمل والمعدل بالحكم المطعون فيه قد بين واقعة الدعوى في قوله </w:t>
      </w:r>
      <w:r w:rsidRPr="00784691">
        <w:rPr>
          <w:sz w:val="32"/>
          <w:szCs w:val="32"/>
        </w:rPr>
        <w:t>"</w:t>
      </w:r>
      <w:r w:rsidRPr="00784691">
        <w:rPr>
          <w:sz w:val="32"/>
          <w:szCs w:val="32"/>
          <w:rtl/>
        </w:rPr>
        <w:t xml:space="preserve">أنها تتحصل بأن المتهمين الأول والثاني والثالث قد قاموا بهتك عرض المجني عليه </w:t>
      </w:r>
      <w:r w:rsidRPr="00784691">
        <w:rPr>
          <w:sz w:val="32"/>
          <w:szCs w:val="32"/>
        </w:rPr>
        <w:t xml:space="preserve">"............" </w:t>
      </w:r>
      <w:r w:rsidRPr="00784691">
        <w:rPr>
          <w:sz w:val="32"/>
          <w:szCs w:val="32"/>
          <w:rtl/>
        </w:rPr>
        <w:t>بالإكراه بأن أوثق المتهم الثالث يديه وشل حركته لمنع مقاومته بينما قام المتهمين الأول والثاني بحسر ملابسه عنه وإيلاج كل منهما قضيبه في دبر المجني عليه عنوة عنه</w:t>
      </w:r>
      <w:r w:rsidRPr="00784691">
        <w:rPr>
          <w:sz w:val="32"/>
          <w:szCs w:val="32"/>
        </w:rPr>
        <w:t>".</w:t>
      </w:r>
    </w:p>
    <w:p w:rsidR="00784691" w:rsidRPr="00784691" w:rsidRDefault="00784691" w:rsidP="00784691">
      <w:pPr>
        <w:rPr>
          <w:sz w:val="32"/>
          <w:szCs w:val="32"/>
        </w:rPr>
      </w:pPr>
      <w:bookmarkStart w:id="34" w:name="Anchor746"/>
      <w:bookmarkEnd w:id="34"/>
      <w:r w:rsidRPr="00784691">
        <w:rPr>
          <w:sz w:val="32"/>
          <w:szCs w:val="32"/>
          <w:rtl/>
        </w:rPr>
        <w:t>وساق الحكم على ثبوت الواقعة على هذه الصورة في حق الطاعنين أدلة استمدها من أقوال المجني عليه وضابط الواقعة وتحرياته الأولية، وتقريري الطب الشرعي بفحص المجني عليه والإدارة العامة للأدلة الجنائية بفحص الآثار المرفوعة من محل الواقعة، وما قرره المتهمون بأقوالهم بالتحقيقات من تقابلهم مع المجني عليه من وقت قريب من وقت الواقعة ومكانها. وقد بين الحكم مؤدي تلك الأدلة ووجه استشهاده بها في بيان كاف خلافاً لما يزعمه الطاعن الثالث، فإن النعي عليه بالقصور في هذا الشأن لا وجه له</w:t>
      </w:r>
      <w:r w:rsidRPr="00784691">
        <w:rPr>
          <w:sz w:val="32"/>
          <w:szCs w:val="32"/>
        </w:rPr>
        <w:t>.</w:t>
      </w:r>
    </w:p>
    <w:p w:rsidR="00784691" w:rsidRPr="00784691" w:rsidRDefault="00784691" w:rsidP="00784691">
      <w:pPr>
        <w:rPr>
          <w:sz w:val="32"/>
          <w:szCs w:val="32"/>
        </w:rPr>
      </w:pPr>
      <w:bookmarkStart w:id="35" w:name="Anchor790"/>
      <w:bookmarkEnd w:id="35"/>
      <w:r w:rsidRPr="00784691">
        <w:rPr>
          <w:sz w:val="32"/>
          <w:szCs w:val="32"/>
          <w:rtl/>
        </w:rPr>
        <w:t xml:space="preserve">لما كان ذلك، </w:t>
      </w:r>
      <w:bookmarkStart w:id="36" w:name="TM2014_521_3"/>
      <w:bookmarkEnd w:id="36"/>
      <w:r w:rsidRPr="00784691">
        <w:rPr>
          <w:b/>
          <w:bCs/>
          <w:sz w:val="32"/>
          <w:szCs w:val="32"/>
          <w:rtl/>
        </w:rPr>
        <w:t>وكان من المقرر أن جريمة هتك العرض تتحقق بوقوع أي فعل مخل بالحياء العرضي للمجني عليه، ويستطيل إلى جسمه، فيصيب عورة من عوراته ويخدش عاطفة الحياء عنده من هذه الناحية، ولا يشترط أن يترك الفعل أثراً بجسم المجني عليه</w:t>
      </w:r>
    </w:p>
    <w:p w:rsidR="00784691" w:rsidRPr="00784691" w:rsidRDefault="00784691" w:rsidP="00784691">
      <w:pPr>
        <w:rPr>
          <w:sz w:val="32"/>
          <w:szCs w:val="32"/>
        </w:rPr>
      </w:pPr>
      <w:bookmarkStart w:id="37" w:name="Anchor811"/>
      <w:bookmarkStart w:id="38" w:name="TM2014_521_4"/>
      <w:bookmarkEnd w:id="37"/>
      <w:bookmarkEnd w:id="38"/>
      <w:r w:rsidRPr="00784691">
        <w:rPr>
          <w:b/>
          <w:bCs/>
          <w:sz w:val="32"/>
          <w:szCs w:val="32"/>
          <w:rtl/>
        </w:rPr>
        <w:t>ويتحقق القصد الجنائي بإنصراف إرادة الجاني إلى ارتكاب الفعل المكون للجريمة، وهو عالم بأنه يخل بالحياء العرضي للمجني عليه</w:t>
      </w:r>
      <w:r w:rsidRPr="00784691">
        <w:rPr>
          <w:b/>
          <w:bCs/>
          <w:sz w:val="32"/>
          <w:szCs w:val="32"/>
        </w:rPr>
        <w:t xml:space="preserve">. </w:t>
      </w:r>
      <w:r w:rsidRPr="00784691">
        <w:rPr>
          <w:b/>
          <w:bCs/>
          <w:sz w:val="32"/>
          <w:szCs w:val="32"/>
          <w:rtl/>
        </w:rPr>
        <w:t>ولا يلزم أن يتحدث الحكم استقلالاً عن هذا الركن مادام أن فيما أورده من وقائع ما يدل على قيامه</w:t>
      </w:r>
      <w:r w:rsidRPr="00784691">
        <w:rPr>
          <w:sz w:val="32"/>
          <w:szCs w:val="32"/>
          <w:rtl/>
        </w:rPr>
        <w:t xml:space="preserve"> كما أن </w:t>
      </w:r>
      <w:bookmarkStart w:id="39" w:name="TM2014_521_5"/>
      <w:bookmarkEnd w:id="39"/>
      <w:r w:rsidRPr="00784691">
        <w:rPr>
          <w:b/>
          <w:bCs/>
          <w:sz w:val="32"/>
          <w:szCs w:val="32"/>
          <w:rtl/>
        </w:rPr>
        <w:t xml:space="preserve">ركن القوة أو التهديد في تلك الجريمة يتحقق بكافة صور إنعدام الرضاء لدى المجني عليه، فهو يتوافر بكل وسيلة قسرية تقع على الأشخاص بقصد تعطيل المقاومة أو إعدامها عندهم تسهيلاً لارتكاب الجريمة. لما كان ذلك، وكان الحكم المطعون فيه في بيانه لصورة الواقعة وما أثبته في حق الطاعنين أن كل منهم قد أسهم </w:t>
      </w:r>
      <w:r w:rsidRPr="00784691">
        <w:rPr>
          <w:b/>
          <w:bCs/>
          <w:sz w:val="32"/>
          <w:szCs w:val="32"/>
        </w:rPr>
        <w:t xml:space="preserve">- </w:t>
      </w:r>
      <w:r w:rsidRPr="00784691">
        <w:rPr>
          <w:b/>
          <w:bCs/>
          <w:sz w:val="32"/>
          <w:szCs w:val="32"/>
          <w:rtl/>
        </w:rPr>
        <w:t xml:space="preserve">وتحقيقاً لغرضهم المشترك </w:t>
      </w:r>
      <w:r w:rsidRPr="00784691">
        <w:rPr>
          <w:b/>
          <w:bCs/>
          <w:sz w:val="32"/>
          <w:szCs w:val="32"/>
        </w:rPr>
        <w:t xml:space="preserve">- </w:t>
      </w:r>
      <w:r w:rsidRPr="00784691">
        <w:rPr>
          <w:b/>
          <w:bCs/>
          <w:sz w:val="32"/>
          <w:szCs w:val="32"/>
          <w:rtl/>
        </w:rPr>
        <w:t>بدور في تنفيذ جريمة هتك العرض بالإكراه، بأن أوثق الطاعن الثالث يدي المجني عليه وشل حركته وقام الطاعنان الأول والثاني بحسر ملابسه عنه وأولج كل منهما قضيبه في دبره، الأمر الذي تتوافر به كافة أركان جريمة هتك العرض بالإكراه في حق الطاعنين جميعاً ولو لم يحصل من الطاعن الثالث فعل الإيلاج بدبر المجني عليه بعد أن أثبت بالدليل اليقيني أنه أسهم في الجريمة بأن قد ساعد الطاعنين الأول والثاني في ارتكابها بأن أوثق يدي المجني عليه وشل حركته تمكيناً لهما في هتك عرضه</w:t>
      </w:r>
      <w:r w:rsidRPr="00784691">
        <w:rPr>
          <w:b/>
          <w:bCs/>
          <w:sz w:val="32"/>
          <w:szCs w:val="32"/>
        </w:rPr>
        <w:t xml:space="preserve">- </w:t>
      </w:r>
      <w:r w:rsidRPr="00784691">
        <w:rPr>
          <w:b/>
          <w:bCs/>
          <w:sz w:val="32"/>
          <w:szCs w:val="32"/>
          <w:rtl/>
        </w:rPr>
        <w:t>وهو ما يجزئ في إطراح دفاع الطاعنين الثاني والثالث بعدم توافر أركان الجريمة في حقهما، ويضحى منعاهما في هذا الصدد غير سديد</w:t>
      </w:r>
      <w:r w:rsidRPr="00784691">
        <w:rPr>
          <w:b/>
          <w:bCs/>
          <w:sz w:val="32"/>
          <w:szCs w:val="32"/>
        </w:rPr>
        <w:t>.</w:t>
      </w:r>
    </w:p>
    <w:p w:rsidR="00784691" w:rsidRPr="00784691" w:rsidRDefault="00784691" w:rsidP="00784691">
      <w:pPr>
        <w:rPr>
          <w:sz w:val="32"/>
          <w:szCs w:val="32"/>
        </w:rPr>
      </w:pPr>
      <w:bookmarkStart w:id="40" w:name="Anchor923"/>
      <w:bookmarkEnd w:id="40"/>
      <w:r w:rsidRPr="00784691">
        <w:rPr>
          <w:sz w:val="32"/>
          <w:szCs w:val="32"/>
          <w:rtl/>
        </w:rPr>
        <w:t xml:space="preserve">لما كان ذلك، </w:t>
      </w:r>
      <w:bookmarkStart w:id="41" w:name="TM2014_521_6"/>
      <w:bookmarkEnd w:id="41"/>
      <w:r w:rsidRPr="00784691">
        <w:rPr>
          <w:b/>
          <w:bCs/>
          <w:sz w:val="32"/>
          <w:szCs w:val="32"/>
          <w:rtl/>
        </w:rPr>
        <w:t>وكان من المقرر أن من حق محكمة الموضوع أن تستخلص الصورة الصحيحة لواقعة الدعوى حسبما يؤدي إليه اقتناعها وأن تطرح ما يخالفها من صور أخرى مادام استخلاصها سائغاً في العقل والمنطق وله أصل ثابت في الأوراق، ولها وزن أقوال الشهود وتقديرها بغير معقب ومتى أخذت بها فإن ذلك يفيد أنها أطرحت جميع الاعتبارات التي ساقها الدفاع لحملها على عدم الأخذ بها</w:t>
      </w:r>
      <w:r w:rsidRPr="00784691">
        <w:rPr>
          <w:b/>
          <w:bCs/>
          <w:sz w:val="32"/>
          <w:szCs w:val="32"/>
        </w:rPr>
        <w:t>.</w:t>
      </w:r>
    </w:p>
    <w:p w:rsidR="00784691" w:rsidRPr="00784691" w:rsidRDefault="00784691" w:rsidP="00784691">
      <w:pPr>
        <w:rPr>
          <w:sz w:val="32"/>
          <w:szCs w:val="32"/>
        </w:rPr>
      </w:pPr>
      <w:bookmarkStart w:id="42" w:name="Anchor960"/>
      <w:bookmarkStart w:id="43" w:name="TM2014_521_7"/>
      <w:bookmarkEnd w:id="42"/>
      <w:bookmarkEnd w:id="43"/>
      <w:r w:rsidRPr="00784691">
        <w:rPr>
          <w:b/>
          <w:bCs/>
          <w:sz w:val="32"/>
          <w:szCs w:val="32"/>
          <w:rtl/>
        </w:rPr>
        <w:t xml:space="preserve">وأن تناقض الشاهد في أقواله أو مع غيره من الشهود </w:t>
      </w:r>
      <w:r w:rsidRPr="00784691">
        <w:rPr>
          <w:b/>
          <w:bCs/>
          <w:sz w:val="32"/>
          <w:szCs w:val="32"/>
        </w:rPr>
        <w:t xml:space="preserve">- </w:t>
      </w:r>
      <w:r w:rsidRPr="00784691">
        <w:rPr>
          <w:b/>
          <w:bCs/>
          <w:sz w:val="32"/>
          <w:szCs w:val="32"/>
          <w:rtl/>
        </w:rPr>
        <w:t xml:space="preserve">بفرض حصوله </w:t>
      </w:r>
      <w:r w:rsidRPr="00784691">
        <w:rPr>
          <w:b/>
          <w:bCs/>
          <w:sz w:val="32"/>
          <w:szCs w:val="32"/>
        </w:rPr>
        <w:t xml:space="preserve">- </w:t>
      </w:r>
      <w:r w:rsidRPr="00784691">
        <w:rPr>
          <w:b/>
          <w:bCs/>
          <w:sz w:val="32"/>
          <w:szCs w:val="32"/>
          <w:rtl/>
        </w:rPr>
        <w:t>لا يعيب شهادته مادام الحكم قد استخلص الحقيقة منها بما لا تناقض فيه ولم يورد التفصيلات المختلف عليها أو يركن إليها في تكوين عقيدته</w:t>
      </w:r>
    </w:p>
    <w:p w:rsidR="00784691" w:rsidRPr="00784691" w:rsidRDefault="00784691" w:rsidP="00784691">
      <w:pPr>
        <w:rPr>
          <w:sz w:val="32"/>
          <w:szCs w:val="32"/>
        </w:rPr>
      </w:pPr>
      <w:bookmarkStart w:id="44" w:name="Anchor982"/>
      <w:bookmarkStart w:id="45" w:name="TM2014_521_8"/>
      <w:bookmarkEnd w:id="44"/>
      <w:bookmarkEnd w:id="45"/>
      <w:r w:rsidRPr="00784691">
        <w:rPr>
          <w:b/>
          <w:bCs/>
          <w:sz w:val="32"/>
          <w:szCs w:val="32"/>
          <w:rtl/>
        </w:rPr>
        <w:t>وكان الحكم المطعون فيه بعد أن أورد أدلة الثبوت التي أقام عليها قضاءه ومن بينها أقوال المجني عليه وقد أوردها بغير تناقض. قد أفصح عن اطمئنانه إلى تلك الأدلة واستخلص منها الصورة التي اقتنعت المحكمة بصحتها وخلص من ذلك كله سائغاً وفي تدليل كاف إلى القضاء بإدانة الطاعنين، فإنه لا عليه إن التفت عن كافة ما أثاره في هذا الصدد، إذ لا يعدو أن يكون محض جدل موضوعي حول سلطة محكمة الموضوع في وزن عناصر الدعوى واستنباط معتقدها وتقدير الأدلة فيها وهو ما لا يقبل العودة إلى إثارته والتحدي به أمام محكمة التمييز</w:t>
      </w:r>
      <w:r w:rsidRPr="00784691">
        <w:rPr>
          <w:b/>
          <w:bCs/>
          <w:sz w:val="32"/>
          <w:szCs w:val="32"/>
        </w:rPr>
        <w:t>.</w:t>
      </w:r>
    </w:p>
    <w:p w:rsidR="00784691" w:rsidRPr="00784691" w:rsidRDefault="00784691" w:rsidP="00784691">
      <w:pPr>
        <w:rPr>
          <w:sz w:val="32"/>
          <w:szCs w:val="32"/>
        </w:rPr>
      </w:pPr>
      <w:bookmarkStart w:id="46" w:name="Anchor1029"/>
      <w:bookmarkEnd w:id="46"/>
      <w:r w:rsidRPr="00784691">
        <w:rPr>
          <w:sz w:val="32"/>
          <w:szCs w:val="32"/>
          <w:rtl/>
        </w:rPr>
        <w:t xml:space="preserve">لما كان ذلك، </w:t>
      </w:r>
      <w:bookmarkStart w:id="47" w:name="TM2014_521_9"/>
      <w:bookmarkEnd w:id="47"/>
      <w:r w:rsidRPr="00784691">
        <w:rPr>
          <w:b/>
          <w:bCs/>
          <w:sz w:val="32"/>
          <w:szCs w:val="32"/>
          <w:rtl/>
        </w:rPr>
        <w:t xml:space="preserve">وكان ما يثيره الطاعن الثالث من خلو أوراق الدعوى من الدليل اليقيني على مقارفته الجريمة، لا يعدو أن يكون تشكيكاً في أدلة الثبوت التي اطمأنت إليها المحكمة </w:t>
      </w:r>
      <w:r w:rsidRPr="00784691">
        <w:rPr>
          <w:b/>
          <w:bCs/>
          <w:sz w:val="32"/>
          <w:szCs w:val="32"/>
        </w:rPr>
        <w:t xml:space="preserve">– </w:t>
      </w:r>
      <w:r w:rsidRPr="00784691">
        <w:rPr>
          <w:b/>
          <w:bCs/>
          <w:sz w:val="32"/>
          <w:szCs w:val="32"/>
          <w:rtl/>
        </w:rPr>
        <w:t xml:space="preserve">على نحو ما سلف الإشارة إليه </w:t>
      </w:r>
      <w:r w:rsidRPr="00784691">
        <w:rPr>
          <w:b/>
          <w:bCs/>
          <w:sz w:val="32"/>
          <w:szCs w:val="32"/>
        </w:rPr>
        <w:t xml:space="preserve">– </w:t>
      </w:r>
      <w:r w:rsidRPr="00784691">
        <w:rPr>
          <w:b/>
          <w:bCs/>
          <w:sz w:val="32"/>
          <w:szCs w:val="32"/>
          <w:rtl/>
        </w:rPr>
        <w:t>تأدياً لمناقضة الصورة التي ارتسمت في وجدان قاضي الموضوع بالدليل الصحيح، فإن منعاه في هذا الصدد يكون في غير محله</w:t>
      </w:r>
      <w:r w:rsidRPr="00784691">
        <w:rPr>
          <w:b/>
          <w:bCs/>
          <w:sz w:val="32"/>
          <w:szCs w:val="32"/>
        </w:rPr>
        <w:t>.</w:t>
      </w:r>
    </w:p>
    <w:p w:rsidR="00784691" w:rsidRPr="00784691" w:rsidRDefault="00784691" w:rsidP="00784691">
      <w:pPr>
        <w:rPr>
          <w:sz w:val="32"/>
          <w:szCs w:val="32"/>
        </w:rPr>
      </w:pPr>
      <w:bookmarkStart w:id="48" w:name="Anchor1061"/>
      <w:bookmarkEnd w:id="48"/>
      <w:r w:rsidRPr="00784691">
        <w:rPr>
          <w:sz w:val="32"/>
          <w:szCs w:val="32"/>
          <w:rtl/>
        </w:rPr>
        <w:t xml:space="preserve">لما كان ذلك، </w:t>
      </w:r>
      <w:bookmarkStart w:id="49" w:name="TM2014_521_10"/>
      <w:bookmarkEnd w:id="49"/>
      <w:r w:rsidRPr="00784691">
        <w:rPr>
          <w:b/>
          <w:bCs/>
          <w:sz w:val="32"/>
          <w:szCs w:val="32"/>
          <w:rtl/>
        </w:rPr>
        <w:t xml:space="preserve">وكان الأصل أنه ليس بلازم أن تتطابق أقوال الشهود مع مضمون الدليل الفني، بل يكفي أن يكون جماع الدليل القولي- كما أخذت به المحكمة </w:t>
      </w:r>
      <w:r w:rsidRPr="00784691">
        <w:rPr>
          <w:b/>
          <w:bCs/>
          <w:sz w:val="32"/>
          <w:szCs w:val="32"/>
        </w:rPr>
        <w:t xml:space="preserve">- </w:t>
      </w:r>
      <w:r w:rsidRPr="00784691">
        <w:rPr>
          <w:b/>
          <w:bCs/>
          <w:sz w:val="32"/>
          <w:szCs w:val="32"/>
          <w:rtl/>
        </w:rPr>
        <w:t>غير متناقض مع الدليل النفي تناقضاً يستعصى على الملاءمة والتوفيق، وكان من المقرر أنه لا يشترط أن تكون الأدلة التي اعتمد عليها الحكم بحيث ينبيئ كل منها ويقطع في كل جزئية من جزئيات الدعوى إذ الأدلة في المواد الجزائية متساندة يكمل بعضها بعضاً ومنها مجتمعة تتكون عقيدة المحكمة</w:t>
      </w:r>
      <w:r w:rsidRPr="00784691">
        <w:rPr>
          <w:sz w:val="32"/>
          <w:szCs w:val="32"/>
          <w:rtl/>
        </w:rPr>
        <w:t xml:space="preserve"> وأن </w:t>
      </w:r>
      <w:bookmarkStart w:id="50" w:name="TM2014_521_11"/>
      <w:bookmarkEnd w:id="50"/>
      <w:r w:rsidRPr="00784691">
        <w:rPr>
          <w:b/>
          <w:bCs/>
          <w:sz w:val="32"/>
          <w:szCs w:val="32"/>
          <w:rtl/>
        </w:rPr>
        <w:t xml:space="preserve">الأصل أن لمحكمة الموضوع أن تجزم بما لم يجزم به الخبير متى كانت وقائع الدعوى قد أيدت ذلك عندها وأكدته لديها، وكان الحكم قد كشف عن اطمئنانه إلى أقوال المجني عليه وضابط الواقعة وتحرياته واقتناعه بوقوع الحادث على الصورة التي شهدا بها وأيدها التقرير الطبي الشرعي من وجود إصابات المجني عليه في رقبته وتسلخات في فتحة الشرج ولا يقدح في ذلك أن التقرير </w:t>
      </w:r>
      <w:r w:rsidRPr="00784691">
        <w:rPr>
          <w:b/>
          <w:bCs/>
          <w:sz w:val="32"/>
          <w:szCs w:val="32"/>
        </w:rPr>
        <w:t xml:space="preserve">- </w:t>
      </w:r>
      <w:r w:rsidRPr="00784691">
        <w:rPr>
          <w:b/>
          <w:bCs/>
          <w:sz w:val="32"/>
          <w:szCs w:val="32"/>
          <w:rtl/>
        </w:rPr>
        <w:t xml:space="preserve">وإن لم يجزم بأنها أثار للإعتداء الجنسي على المجني عليه مادام أن محكمة الموضوع بوصفها الخبير الأعلىقد جزمت بأن ما ثبت بالمجني عليه من إصابات مرجعه إلى التعدي الجنسي الذي تعرض له بعد أن أورى تقرير الإدارة العامة للأدلة الجنائية </w:t>
      </w:r>
      <w:r w:rsidRPr="00784691">
        <w:rPr>
          <w:b/>
          <w:bCs/>
          <w:sz w:val="32"/>
          <w:szCs w:val="32"/>
        </w:rPr>
        <w:t xml:space="preserve">- </w:t>
      </w:r>
      <w:r w:rsidRPr="00784691">
        <w:rPr>
          <w:b/>
          <w:bCs/>
          <w:sz w:val="32"/>
          <w:szCs w:val="32"/>
          <w:rtl/>
        </w:rPr>
        <w:t xml:space="preserve">على نحو ما حصله الحكم </w:t>
      </w:r>
      <w:r w:rsidRPr="00784691">
        <w:rPr>
          <w:b/>
          <w:bCs/>
          <w:sz w:val="32"/>
          <w:szCs w:val="32"/>
        </w:rPr>
        <w:t xml:space="preserve">- </w:t>
      </w:r>
      <w:r w:rsidRPr="00784691">
        <w:rPr>
          <w:b/>
          <w:bCs/>
          <w:sz w:val="32"/>
          <w:szCs w:val="32"/>
          <w:rtl/>
        </w:rPr>
        <w:t>أنه بإجراء تحليل السمات الوراثية عن أجزاء المحارم الورقية التي رفعت من تحت الحائط بمكان الواقعة أنها تطابق السمات الوراثية للعينة المرسلة والخاصة بالطاعن الأول، وكانت المحكمة قد اطمأنت بناءً على ما تقدم من أدلة أن وقوع الحادث بالكيفية التي رواها المجني عليه والذي تأيد بالدليل الفني على النحو المار بيانه، فإن ما يثيره الطاعنون من منازعة في سلامة ما استخلصته الحكم بدعوى الفساد في الاستدلال والقصور في التسيبب لا يعدو أن يكون مجادلة لتجريح أدلة الدعوى التي اطمأنت إليها محكمة الموضوع، ومن ثم يكون النعي على الحكم في هذا الصدد غير قويم</w:t>
      </w:r>
      <w:r w:rsidRPr="00784691">
        <w:rPr>
          <w:b/>
          <w:bCs/>
          <w:sz w:val="32"/>
          <w:szCs w:val="32"/>
        </w:rPr>
        <w:t>.</w:t>
      </w:r>
    </w:p>
    <w:p w:rsidR="00784691" w:rsidRPr="00784691" w:rsidRDefault="00784691" w:rsidP="00784691">
      <w:pPr>
        <w:rPr>
          <w:sz w:val="32"/>
          <w:szCs w:val="32"/>
        </w:rPr>
      </w:pPr>
      <w:bookmarkStart w:id="51" w:name="Anchor1218"/>
      <w:bookmarkEnd w:id="51"/>
      <w:r w:rsidRPr="00784691">
        <w:rPr>
          <w:sz w:val="32"/>
          <w:szCs w:val="32"/>
          <w:rtl/>
        </w:rPr>
        <w:t xml:space="preserve">لما كان ذلك، </w:t>
      </w:r>
      <w:bookmarkStart w:id="52" w:name="TM2014_521_12"/>
      <w:bookmarkEnd w:id="52"/>
      <w:r w:rsidRPr="00784691">
        <w:rPr>
          <w:b/>
          <w:bCs/>
          <w:sz w:val="32"/>
          <w:szCs w:val="32"/>
          <w:rtl/>
        </w:rPr>
        <w:t xml:space="preserve">وكان من المقرر أن للمحكمة أن تعول في تكوين عقيدتها على تحريات الشرطة باعتبارها قرينة مغررة لما ساقته من أدلة مادامت تلك التحريات قد عرضت على بساط البحث ومادامت قد اطمأنت إلى جديتها </w:t>
      </w:r>
      <w:r w:rsidRPr="00784691">
        <w:rPr>
          <w:b/>
          <w:bCs/>
          <w:sz w:val="32"/>
          <w:szCs w:val="32"/>
        </w:rPr>
        <w:t xml:space="preserve">– </w:t>
      </w:r>
      <w:r w:rsidRPr="00784691">
        <w:rPr>
          <w:b/>
          <w:bCs/>
          <w:sz w:val="32"/>
          <w:szCs w:val="32"/>
          <w:rtl/>
        </w:rPr>
        <w:t xml:space="preserve">كما هو الحال في الدعوى المطروحة </w:t>
      </w:r>
      <w:r w:rsidRPr="00784691">
        <w:rPr>
          <w:b/>
          <w:bCs/>
          <w:sz w:val="32"/>
          <w:szCs w:val="32"/>
        </w:rPr>
        <w:t xml:space="preserve">- </w:t>
      </w:r>
      <w:r w:rsidRPr="00784691">
        <w:rPr>
          <w:b/>
          <w:bCs/>
          <w:sz w:val="32"/>
          <w:szCs w:val="32"/>
          <w:rtl/>
        </w:rPr>
        <w:t>غير قادح في ذلك أن يكون وكيل النيابة المحقق قد تلقى التحريات التي عول عليها الحكم من ضابط المباحث عن طريق الهاتف إذ لا يشترط لصحة التحري أن يتم بمحضر مكتوب، كما لا يعيب الحكم كذلك تجزئة المحكمة للتحريات وإطراحها ما تضمنته بعد ذلك فيما حرره مجريها بمحضره بالنسبة للطاعنين الثاني والثالث وعلاقتهما بالواقعة وكذلك ما قرره بأقواله بتحقيقات النيابة العامة بشأنهما مادام أنه لم يتساند في قضائه إلى ما لم يورده منها، كما لا ينال كذلك من جديتها كون الضابط قد استقى تحرياته من المجني عليه والمتهمين فإن ما يثيره الطاعنون بشأن التحريات وتعويل الحكم عليها يكون غير مقبول</w:t>
      </w:r>
      <w:r w:rsidRPr="00784691">
        <w:rPr>
          <w:b/>
          <w:bCs/>
          <w:sz w:val="32"/>
          <w:szCs w:val="32"/>
        </w:rPr>
        <w:t>.</w:t>
      </w:r>
    </w:p>
    <w:p w:rsidR="00784691" w:rsidRPr="00784691" w:rsidRDefault="00784691" w:rsidP="00784691">
      <w:pPr>
        <w:rPr>
          <w:sz w:val="32"/>
          <w:szCs w:val="32"/>
        </w:rPr>
      </w:pPr>
      <w:bookmarkStart w:id="53" w:name="Anchor1297"/>
      <w:bookmarkEnd w:id="53"/>
      <w:r w:rsidRPr="00784691">
        <w:rPr>
          <w:sz w:val="32"/>
          <w:szCs w:val="32"/>
          <w:rtl/>
        </w:rPr>
        <w:t xml:space="preserve">لما كان ذلك، </w:t>
      </w:r>
      <w:bookmarkStart w:id="54" w:name="TM2014_521_13"/>
      <w:bookmarkEnd w:id="54"/>
      <w:r w:rsidRPr="00784691">
        <w:rPr>
          <w:b/>
          <w:bCs/>
          <w:sz w:val="32"/>
          <w:szCs w:val="32"/>
          <w:rtl/>
        </w:rPr>
        <w:t>وكانت العبرة في المحاكمات الجزائية هي باقتناع القاضي بناءً على الأدلة المطروحة عليه بإدانة المتهم أو ببراءته، وله أن يأخذ من أية بينة أو قرينة يرتاح إليها دليلاً لحكمه ويطرح ما عداها، وكانت المحكمة غير ملزمة بالتحدث في حكمها إلا عن الأدلة ذات الأثر في تكوين عقيدتها، وفي إغفالها بعض الوقائع ما يفيد ضمناً إطراحها فإن ما يثيره الطاعن الثالث بشأن عدم تعويل الحكم على أقوال الطاعنين الأول والثاني بالتحقيقات والمتضمنة عدم وجود دور له في الجريمة لا يكون له محل</w:t>
      </w:r>
      <w:r w:rsidRPr="00784691">
        <w:rPr>
          <w:b/>
          <w:bCs/>
          <w:sz w:val="32"/>
          <w:szCs w:val="32"/>
        </w:rPr>
        <w:t>.</w:t>
      </w:r>
    </w:p>
    <w:p w:rsidR="00784691" w:rsidRPr="00784691" w:rsidRDefault="00784691" w:rsidP="00784691">
      <w:pPr>
        <w:rPr>
          <w:sz w:val="32"/>
          <w:szCs w:val="32"/>
        </w:rPr>
      </w:pPr>
      <w:bookmarkStart w:id="55" w:name="Anchor1343"/>
      <w:bookmarkEnd w:id="55"/>
      <w:r w:rsidRPr="00784691">
        <w:rPr>
          <w:sz w:val="32"/>
          <w:szCs w:val="32"/>
          <w:rtl/>
        </w:rPr>
        <w:t xml:space="preserve">لما كان ذلك، </w:t>
      </w:r>
      <w:bookmarkStart w:id="56" w:name="TM2014_521_14"/>
      <w:bookmarkEnd w:id="56"/>
      <w:r w:rsidRPr="00784691">
        <w:rPr>
          <w:b/>
          <w:bCs/>
          <w:sz w:val="32"/>
          <w:szCs w:val="32"/>
          <w:rtl/>
        </w:rPr>
        <w:t>وكان الدفع بإنكار الاتهام وكيديته هو من أوجه الدفاع الموضوع التي لا تستوجب في الأصل رداً خاصاً إذ الرد يستفاد ضمناً من القضاء بالإدانة استناداً إلى أدلة الثبوت التي اطمأنت إليها المحكمة ويكون منعي الطاعنين الثاني والثالث في هذا الخصوص غير مقبول</w:t>
      </w:r>
      <w:r w:rsidRPr="00784691">
        <w:rPr>
          <w:b/>
          <w:bCs/>
          <w:sz w:val="32"/>
          <w:szCs w:val="32"/>
        </w:rPr>
        <w:t>.</w:t>
      </w:r>
    </w:p>
    <w:p w:rsidR="00784691" w:rsidRPr="00784691" w:rsidRDefault="00784691" w:rsidP="00784691">
      <w:pPr>
        <w:rPr>
          <w:sz w:val="32"/>
          <w:szCs w:val="32"/>
        </w:rPr>
      </w:pPr>
      <w:bookmarkStart w:id="57" w:name="Anchor1368"/>
      <w:bookmarkEnd w:id="57"/>
      <w:r w:rsidRPr="00784691">
        <w:rPr>
          <w:sz w:val="32"/>
          <w:szCs w:val="32"/>
          <w:rtl/>
        </w:rPr>
        <w:t xml:space="preserve">لما كان ذلك، </w:t>
      </w:r>
      <w:bookmarkStart w:id="58" w:name="TM2014_521_15"/>
      <w:bookmarkEnd w:id="58"/>
      <w:r w:rsidRPr="00784691">
        <w:rPr>
          <w:b/>
          <w:bCs/>
          <w:sz w:val="32"/>
          <w:szCs w:val="32"/>
          <w:rtl/>
        </w:rPr>
        <w:t>وكان من المتعين أنه إذ فصلت المحكمة الاستئنافية في الاستئنافين المرفوعين من المتهم والنيابة العامة في حكم واحد، وخلصت إلى قبول استئناف النيابة العامة شكلاً، وفي الموضوع بإلغاء الحكم المستأنف أو تعديله سواء لصالح المتهم المستأنف أو ضده، ونصت على ذلك في منطوق الحكم فإنه يجب على المحكمة إذا انتهت إلى أن الاستئناف الأخر المرفوع من المتهم لا أساس له وخلصت إلى رفضه موضوعاً، أن تكتفي في منطوق الحكم بالنص على قبول الاستئناف المرفوع من المتهم شكلاً وفي الموضوع برفضه درءاً لشبهة التناقض</w:t>
      </w:r>
      <w:r w:rsidRPr="00784691">
        <w:rPr>
          <w:b/>
          <w:bCs/>
          <w:sz w:val="32"/>
          <w:szCs w:val="32"/>
        </w:rPr>
        <w:t>.</w:t>
      </w:r>
    </w:p>
    <w:p w:rsidR="00784691" w:rsidRPr="00784691" w:rsidRDefault="00784691" w:rsidP="00784691">
      <w:pPr>
        <w:rPr>
          <w:sz w:val="32"/>
          <w:szCs w:val="32"/>
        </w:rPr>
      </w:pPr>
      <w:bookmarkStart w:id="59" w:name="Anchor1417"/>
      <w:bookmarkEnd w:id="59"/>
      <w:r w:rsidRPr="00784691">
        <w:rPr>
          <w:sz w:val="32"/>
          <w:szCs w:val="32"/>
          <w:rtl/>
        </w:rPr>
        <w:t xml:space="preserve">لما كان ذلك، </w:t>
      </w:r>
      <w:bookmarkStart w:id="60" w:name="TM2014_521_16"/>
      <w:bookmarkEnd w:id="60"/>
      <w:r w:rsidRPr="00784691">
        <w:rPr>
          <w:b/>
          <w:bCs/>
          <w:sz w:val="32"/>
          <w:szCs w:val="32"/>
          <w:rtl/>
        </w:rPr>
        <w:t xml:space="preserve">وكان استطراد الحكم المطعون فيه وإيراده عبارة </w:t>
      </w:r>
      <w:r w:rsidRPr="00784691">
        <w:rPr>
          <w:b/>
          <w:bCs/>
          <w:sz w:val="32"/>
          <w:szCs w:val="32"/>
        </w:rPr>
        <w:t>"</w:t>
      </w:r>
      <w:r w:rsidRPr="00784691">
        <w:rPr>
          <w:b/>
          <w:bCs/>
          <w:sz w:val="32"/>
          <w:szCs w:val="32"/>
          <w:rtl/>
        </w:rPr>
        <w:t>وتأييد الحكم المستأنف</w:t>
      </w:r>
      <w:r w:rsidRPr="00784691">
        <w:rPr>
          <w:b/>
          <w:bCs/>
          <w:sz w:val="32"/>
          <w:szCs w:val="32"/>
        </w:rPr>
        <w:t xml:space="preserve">" </w:t>
      </w:r>
      <w:r w:rsidRPr="00784691">
        <w:rPr>
          <w:b/>
          <w:bCs/>
          <w:sz w:val="32"/>
          <w:szCs w:val="32"/>
          <w:rtl/>
        </w:rPr>
        <w:t xml:space="preserve">تزيداً لا يعد في حقيقة الأمر تناقضاً يعيب الحكم </w:t>
      </w:r>
      <w:r w:rsidRPr="00784691">
        <w:rPr>
          <w:b/>
          <w:bCs/>
          <w:sz w:val="32"/>
          <w:szCs w:val="32"/>
        </w:rPr>
        <w:t xml:space="preserve">- </w:t>
      </w:r>
      <w:r w:rsidRPr="00784691">
        <w:rPr>
          <w:b/>
          <w:bCs/>
          <w:sz w:val="32"/>
          <w:szCs w:val="32"/>
          <w:rtl/>
        </w:rPr>
        <w:t xml:space="preserve">كما ذهب الطاعن الأول </w:t>
      </w:r>
      <w:r w:rsidRPr="00784691">
        <w:rPr>
          <w:b/>
          <w:bCs/>
          <w:sz w:val="32"/>
          <w:szCs w:val="32"/>
        </w:rPr>
        <w:t xml:space="preserve">- </w:t>
      </w:r>
      <w:r w:rsidRPr="00784691">
        <w:rPr>
          <w:b/>
          <w:bCs/>
          <w:sz w:val="32"/>
          <w:szCs w:val="32"/>
          <w:rtl/>
        </w:rPr>
        <w:t xml:space="preserve">لما هو مقرر أن التناقض الذي يعيب الحكم هو ما يقع بين أسبابه أو منطوقه بحيث ينفي بعضها ما أثبته البعض الأخر ولا يُعرف أي الأمرين قصدته المحكمة وكان البين من مدونات الحكم المطعون فيه أن المحكمة الاستئنافية قصدت رفض استئناف المتهمين لإقامته على غير أساس وانتهت إلى تأييد الحكم المستأنف فيما قضي به من إدانتهم بالجريمة المسندة إليهم. وإذ رأت الاستئناف المرفوع من النيابة العامة قد أقيم على سند من القانون </w:t>
      </w:r>
      <w:r w:rsidRPr="00784691">
        <w:rPr>
          <w:b/>
          <w:bCs/>
          <w:sz w:val="32"/>
          <w:szCs w:val="32"/>
        </w:rPr>
        <w:t xml:space="preserve">- </w:t>
      </w:r>
      <w:r w:rsidRPr="00784691">
        <w:rPr>
          <w:b/>
          <w:bCs/>
          <w:sz w:val="32"/>
          <w:szCs w:val="32"/>
          <w:rtl/>
        </w:rPr>
        <w:t>وفقاً لمنطقها</w:t>
      </w:r>
      <w:r w:rsidRPr="00784691">
        <w:rPr>
          <w:b/>
          <w:bCs/>
          <w:sz w:val="32"/>
          <w:szCs w:val="32"/>
        </w:rPr>
        <w:t xml:space="preserve">- </w:t>
      </w:r>
      <w:r w:rsidRPr="00784691">
        <w:rPr>
          <w:b/>
          <w:bCs/>
          <w:sz w:val="32"/>
          <w:szCs w:val="32"/>
          <w:rtl/>
        </w:rPr>
        <w:t>فقبلته وقضت بتعديل الحكم المستأنف فيما قضي به من عقوبة، ومن ثم فإن ما يثيره الطاعن الأول في هذا الخصوص يكون غير مقبول</w:t>
      </w:r>
      <w:r w:rsidRPr="00784691">
        <w:rPr>
          <w:b/>
          <w:bCs/>
          <w:sz w:val="32"/>
          <w:szCs w:val="32"/>
        </w:rPr>
        <w:t>.</w:t>
      </w:r>
    </w:p>
    <w:p w:rsidR="00784691" w:rsidRPr="00784691" w:rsidRDefault="00784691" w:rsidP="00784691">
      <w:pPr>
        <w:rPr>
          <w:sz w:val="32"/>
          <w:szCs w:val="32"/>
        </w:rPr>
      </w:pPr>
      <w:bookmarkStart w:id="61" w:name="Anchor1489"/>
      <w:bookmarkEnd w:id="61"/>
      <w:r w:rsidRPr="00784691">
        <w:rPr>
          <w:sz w:val="32"/>
          <w:szCs w:val="32"/>
          <w:rtl/>
        </w:rPr>
        <w:t>لما كان ما تقدم، فإن الطعن المرفوع من كل من الطاعنين يكون على غير أساس</w:t>
      </w:r>
      <w:r w:rsidRPr="00784691">
        <w:rPr>
          <w:sz w:val="32"/>
          <w:szCs w:val="32"/>
        </w:rPr>
        <w:t>.</w:t>
      </w:r>
    </w:p>
    <w:p w:rsidR="00784691" w:rsidRPr="00784691" w:rsidRDefault="00784691" w:rsidP="00784691">
      <w:pPr>
        <w:rPr>
          <w:sz w:val="32"/>
          <w:szCs w:val="32"/>
        </w:rPr>
      </w:pPr>
      <w:bookmarkStart w:id="62" w:name="Anchor1496"/>
      <w:bookmarkStart w:id="63" w:name="TM2014_521_17"/>
      <w:bookmarkEnd w:id="62"/>
      <w:bookmarkEnd w:id="63"/>
      <w:r w:rsidRPr="00784691">
        <w:rPr>
          <w:b/>
          <w:bCs/>
          <w:sz w:val="32"/>
          <w:szCs w:val="32"/>
          <w:rtl/>
        </w:rPr>
        <w:t xml:space="preserve">وحيث إن نص المادة 14 من القانون رقم 13 لسنة 1983 في شأن الأحداث </w:t>
      </w:r>
      <w:r w:rsidRPr="00784691">
        <w:rPr>
          <w:b/>
          <w:bCs/>
          <w:sz w:val="32"/>
          <w:szCs w:val="32"/>
        </w:rPr>
        <w:t xml:space="preserve">– </w:t>
      </w:r>
      <w:r w:rsidRPr="00784691">
        <w:rPr>
          <w:b/>
          <w:bCs/>
          <w:sz w:val="32"/>
          <w:szCs w:val="32"/>
          <w:rtl/>
        </w:rPr>
        <w:t>والتي جاءت بديلاً عن المادة 20 من قانون الجزاء التي ألغاها قانون الأحداث المذكور- قد جرى على أن:- أ</w:t>
      </w:r>
      <w:r w:rsidRPr="00784691">
        <w:rPr>
          <w:b/>
          <w:bCs/>
          <w:sz w:val="32"/>
          <w:szCs w:val="32"/>
        </w:rPr>
        <w:t xml:space="preserve">- </w:t>
      </w:r>
      <w:r w:rsidRPr="00784691">
        <w:rPr>
          <w:b/>
          <w:bCs/>
          <w:sz w:val="32"/>
          <w:szCs w:val="32"/>
          <w:rtl/>
        </w:rPr>
        <w:t>إذا ارتكب الحدث الذي أكمل الخامسة عشر ولم يكمل الثامنة عشر من العمر جناية عقوبتها الإعدام أو الحبس المؤبد حكم القاضي عليه بالحبس مدة لا تزيد على عشر سنوات</w:t>
      </w:r>
      <w:r w:rsidRPr="00784691">
        <w:rPr>
          <w:b/>
          <w:bCs/>
          <w:sz w:val="32"/>
          <w:szCs w:val="32"/>
        </w:rPr>
        <w:t>.</w:t>
      </w:r>
    </w:p>
    <w:p w:rsidR="00784691" w:rsidRPr="00784691" w:rsidRDefault="00784691" w:rsidP="00784691">
      <w:pPr>
        <w:rPr>
          <w:sz w:val="32"/>
          <w:szCs w:val="32"/>
        </w:rPr>
      </w:pPr>
      <w:bookmarkStart w:id="64" w:name="Anchor1526"/>
      <w:bookmarkEnd w:id="64"/>
      <w:r w:rsidRPr="00784691">
        <w:rPr>
          <w:b/>
          <w:bCs/>
          <w:sz w:val="32"/>
          <w:szCs w:val="32"/>
          <w:rtl/>
        </w:rPr>
        <w:t>ب</w:t>
      </w:r>
      <w:r w:rsidRPr="00784691">
        <w:rPr>
          <w:b/>
          <w:bCs/>
          <w:sz w:val="32"/>
          <w:szCs w:val="32"/>
        </w:rPr>
        <w:t xml:space="preserve">- </w:t>
      </w:r>
      <w:r w:rsidRPr="00784691">
        <w:rPr>
          <w:b/>
          <w:bCs/>
          <w:sz w:val="32"/>
          <w:szCs w:val="32"/>
          <w:rtl/>
        </w:rPr>
        <w:t>إذا ارتكب الحدث جريمة عقوبتها الحبس المؤقت حكم القاضي عليه بالحبس مدة لا تجاوز نص الحد الأقصى المقرر قانوناً</w:t>
      </w:r>
      <w:r w:rsidRPr="00784691">
        <w:rPr>
          <w:b/>
          <w:bCs/>
          <w:sz w:val="32"/>
          <w:szCs w:val="32"/>
        </w:rPr>
        <w:t>.</w:t>
      </w:r>
    </w:p>
    <w:p w:rsidR="00784691" w:rsidRPr="00784691" w:rsidRDefault="00784691" w:rsidP="00784691">
      <w:pPr>
        <w:rPr>
          <w:sz w:val="32"/>
          <w:szCs w:val="32"/>
        </w:rPr>
      </w:pPr>
      <w:bookmarkStart w:id="65" w:name="Anchor1538"/>
      <w:bookmarkEnd w:id="65"/>
      <w:r w:rsidRPr="00784691">
        <w:rPr>
          <w:b/>
          <w:bCs/>
          <w:sz w:val="32"/>
          <w:szCs w:val="32"/>
          <w:rtl/>
        </w:rPr>
        <w:t>ج</w:t>
      </w:r>
      <w:r w:rsidRPr="00784691">
        <w:rPr>
          <w:b/>
          <w:bCs/>
          <w:sz w:val="32"/>
          <w:szCs w:val="32"/>
        </w:rPr>
        <w:t>-.......................</w:t>
      </w:r>
    </w:p>
    <w:p w:rsidR="00784691" w:rsidRPr="00784691" w:rsidRDefault="00784691" w:rsidP="00784691">
      <w:pPr>
        <w:rPr>
          <w:sz w:val="32"/>
          <w:szCs w:val="32"/>
        </w:rPr>
      </w:pPr>
      <w:bookmarkStart w:id="66" w:name="Anchor1539"/>
      <w:bookmarkEnd w:id="66"/>
      <w:r w:rsidRPr="00784691">
        <w:rPr>
          <w:b/>
          <w:bCs/>
          <w:sz w:val="32"/>
          <w:szCs w:val="32"/>
          <w:rtl/>
        </w:rPr>
        <w:t xml:space="preserve">وكان مؤدى هذه المادة </w:t>
      </w:r>
      <w:r w:rsidRPr="00784691">
        <w:rPr>
          <w:b/>
          <w:bCs/>
          <w:sz w:val="32"/>
          <w:szCs w:val="32"/>
        </w:rPr>
        <w:t xml:space="preserve">- </w:t>
      </w:r>
      <w:r w:rsidRPr="00784691">
        <w:rPr>
          <w:b/>
          <w:bCs/>
          <w:sz w:val="32"/>
          <w:szCs w:val="32"/>
          <w:rtl/>
        </w:rPr>
        <w:t xml:space="preserve">التي وردت في الباب الثاني من قانون الأحداث عن التدابير والعقوبات </w:t>
      </w:r>
      <w:r w:rsidRPr="00784691">
        <w:rPr>
          <w:b/>
          <w:bCs/>
          <w:sz w:val="32"/>
          <w:szCs w:val="32"/>
        </w:rPr>
        <w:t xml:space="preserve">- </w:t>
      </w:r>
      <w:r w:rsidRPr="00784691">
        <w:rPr>
          <w:b/>
          <w:bCs/>
          <w:sz w:val="32"/>
          <w:szCs w:val="32"/>
          <w:rtl/>
        </w:rPr>
        <w:t xml:space="preserve">وما تضمنته المذكرة الإيضاحية لهذا القانون في صدد هذه المادة </w:t>
      </w:r>
      <w:r w:rsidRPr="00784691">
        <w:rPr>
          <w:b/>
          <w:bCs/>
          <w:sz w:val="32"/>
          <w:szCs w:val="32"/>
        </w:rPr>
        <w:t xml:space="preserve">- </w:t>
      </w:r>
      <w:r w:rsidRPr="00784691">
        <w:rPr>
          <w:b/>
          <w:bCs/>
          <w:sz w:val="32"/>
          <w:szCs w:val="32"/>
          <w:rtl/>
        </w:rPr>
        <w:t xml:space="preserve">وجرى به قضاء هذه المحكمة </w:t>
      </w:r>
      <w:r w:rsidRPr="00784691">
        <w:rPr>
          <w:b/>
          <w:bCs/>
          <w:sz w:val="32"/>
          <w:szCs w:val="32"/>
        </w:rPr>
        <w:t xml:space="preserve">- </w:t>
      </w:r>
      <w:r w:rsidRPr="00784691">
        <w:rPr>
          <w:b/>
          <w:bCs/>
          <w:sz w:val="32"/>
          <w:szCs w:val="32"/>
          <w:rtl/>
        </w:rPr>
        <w:t xml:space="preserve">أن المشرع ونظراً إلى خطورة الجنايات، وأخذاً بفكرة الدفاع الاجتماعي لم يجز الحكم على الحدث- الذي أكمل الخامسة عشر ولم يكمل الثامنة عشر من العمر </w:t>
      </w:r>
      <w:r w:rsidRPr="00784691">
        <w:rPr>
          <w:b/>
          <w:bCs/>
          <w:sz w:val="32"/>
          <w:szCs w:val="32"/>
        </w:rPr>
        <w:t xml:space="preserve">- </w:t>
      </w:r>
      <w:r w:rsidRPr="00784691">
        <w:rPr>
          <w:b/>
          <w:bCs/>
          <w:sz w:val="32"/>
          <w:szCs w:val="32"/>
          <w:rtl/>
        </w:rPr>
        <w:t>بعقوبة الإعدام أو الحبس المؤبد، ووضع المشرع الحدود القصوى لعقوبة الحبس التي يُقضى بها على الحدث، فلا يجوز للقاضي أن يتجاوزها، ودون أن ينص القانون على حد أدنى للمدة، ومن ثم يكون المشرع قد جعل من صغر السن عذراً من الأعذار القانونية المخففة التي وردت في القانون على سبيل الحصر، والتخفيف فيها وجوبي في الحدود التي بينها النص، وهي تختلف عن الظروف المخففة المشار إليها في المادة 83 من قانون الجزاء</w:t>
      </w:r>
      <w:r w:rsidRPr="00784691">
        <w:rPr>
          <w:b/>
          <w:bCs/>
          <w:sz w:val="32"/>
          <w:szCs w:val="32"/>
        </w:rPr>
        <w:t xml:space="preserve">- </w:t>
      </w:r>
      <w:r w:rsidRPr="00784691">
        <w:rPr>
          <w:b/>
          <w:bCs/>
          <w:sz w:val="32"/>
          <w:szCs w:val="32"/>
          <w:rtl/>
        </w:rPr>
        <w:t xml:space="preserve">المعدلة بالقانون رقم </w:t>
      </w:r>
      <w:r w:rsidRPr="00784691">
        <w:rPr>
          <w:b/>
          <w:bCs/>
          <w:sz w:val="32"/>
          <w:szCs w:val="32"/>
        </w:rPr>
        <w:t xml:space="preserve">62 </w:t>
      </w:r>
      <w:r w:rsidRPr="00784691">
        <w:rPr>
          <w:b/>
          <w:bCs/>
          <w:sz w:val="32"/>
          <w:szCs w:val="32"/>
          <w:rtl/>
        </w:rPr>
        <w:t xml:space="preserve">لسنة </w:t>
      </w:r>
      <w:r w:rsidRPr="00784691">
        <w:rPr>
          <w:b/>
          <w:bCs/>
          <w:sz w:val="32"/>
          <w:szCs w:val="32"/>
        </w:rPr>
        <w:t xml:space="preserve">1976 - </w:t>
      </w:r>
      <w:r w:rsidRPr="00784691">
        <w:rPr>
          <w:b/>
          <w:bCs/>
          <w:sz w:val="32"/>
          <w:szCs w:val="32"/>
          <w:rtl/>
        </w:rPr>
        <w:t xml:space="preserve">التي أُجيز للقاضي تقدير توافرها من عدمه عند توقيع العقوبة بحبس ما ينكشف له من ظروف الجريمة ومرتكبها، على أن يلتزم عند أخذه بموجبات الرأفة بالحدود الدنيا المبينة بالمادة المذكورة، إذ القول بغير ذلك </w:t>
      </w:r>
      <w:r w:rsidRPr="00784691">
        <w:rPr>
          <w:b/>
          <w:bCs/>
          <w:sz w:val="32"/>
          <w:szCs w:val="32"/>
        </w:rPr>
        <w:t xml:space="preserve">– </w:t>
      </w:r>
      <w:r w:rsidRPr="00784691">
        <w:rPr>
          <w:b/>
          <w:bCs/>
          <w:sz w:val="32"/>
          <w:szCs w:val="32"/>
          <w:rtl/>
        </w:rPr>
        <w:t>فيه تفويت للحكمه التي توخاها المشرع من تنظيم لمسئولية المجرم الحدث الجنائية تبعأً لسنة وقت ارتكاب الجريمة وما خصه به من تدابير تقويمية وعقوبات مخففة تتمشى مع مدى إدراكه الموجب للمسئولية الجنائية على النحو الذي أشارت إليه بوضوح المذكرة الايضاحية للقانون على النحو المار بيانه</w:t>
      </w:r>
      <w:r w:rsidRPr="00784691">
        <w:rPr>
          <w:b/>
          <w:bCs/>
          <w:sz w:val="32"/>
          <w:szCs w:val="32"/>
        </w:rPr>
        <w:t>.</w:t>
      </w:r>
    </w:p>
    <w:p w:rsidR="00784691" w:rsidRPr="00784691" w:rsidRDefault="00784691" w:rsidP="00784691">
      <w:pPr>
        <w:rPr>
          <w:sz w:val="32"/>
          <w:szCs w:val="32"/>
        </w:rPr>
      </w:pPr>
      <w:bookmarkStart w:id="67" w:name="Anchor1670"/>
      <w:bookmarkEnd w:id="67"/>
      <w:r w:rsidRPr="00784691">
        <w:rPr>
          <w:sz w:val="32"/>
          <w:szCs w:val="32"/>
          <w:rtl/>
        </w:rPr>
        <w:t xml:space="preserve">لما كان ذلك، وكان الثابت من الأوراق أن الطاعنين </w:t>
      </w:r>
      <w:r w:rsidRPr="00784691">
        <w:rPr>
          <w:sz w:val="32"/>
          <w:szCs w:val="32"/>
        </w:rPr>
        <w:t>"</w:t>
      </w:r>
      <w:r w:rsidRPr="00784691">
        <w:rPr>
          <w:sz w:val="32"/>
          <w:szCs w:val="32"/>
          <w:rtl/>
        </w:rPr>
        <w:t xml:space="preserve">أحداث" لم يكملوا وقت أرتكاب الجريمة الثامنة عشرة من عمرهم، وكانت العقوبة المقررة في الفقرة الأولى من المادة 191 من قانون الجزاء لجريمة هتك العرض بالإكراه التي أثبت الحكم المطعون فيه ارتكاب الطاعنين لها </w:t>
      </w:r>
      <w:r w:rsidRPr="00784691">
        <w:rPr>
          <w:sz w:val="32"/>
          <w:szCs w:val="32"/>
        </w:rPr>
        <w:t xml:space="preserve">- </w:t>
      </w:r>
      <w:r w:rsidRPr="00784691">
        <w:rPr>
          <w:sz w:val="32"/>
          <w:szCs w:val="32"/>
          <w:rtl/>
        </w:rPr>
        <w:t>وبعد تطبيق حكم المادة 14 من القانون رقم 3 لسنة 1983 بشأن الأحداث السالف إيرادها والتي يتعين إعمالها في حقهم هي الحبس لمدة سبع سنوات ونصف في حدها الأقصى الذي لا يجب تجاوزه دون حد أدنى لها وذلك على النحو المار بيانه</w:t>
      </w:r>
      <w:r w:rsidRPr="00784691">
        <w:rPr>
          <w:sz w:val="32"/>
          <w:szCs w:val="32"/>
        </w:rPr>
        <w:t xml:space="preserve">. </w:t>
      </w:r>
    </w:p>
    <w:p w:rsidR="00784691" w:rsidRPr="00784691" w:rsidRDefault="00784691" w:rsidP="00784691">
      <w:pPr>
        <w:rPr>
          <w:sz w:val="32"/>
          <w:szCs w:val="32"/>
        </w:rPr>
      </w:pPr>
      <w:bookmarkStart w:id="68" w:name="Anchor1717"/>
      <w:bookmarkEnd w:id="68"/>
      <w:r w:rsidRPr="00784691">
        <w:rPr>
          <w:sz w:val="32"/>
          <w:szCs w:val="32"/>
          <w:rtl/>
        </w:rPr>
        <w:t>وكان الحكم المستأنف كان قد قضي بحبس كل من الطاعنين سنتين</w:t>
      </w:r>
      <w:r w:rsidRPr="00784691">
        <w:rPr>
          <w:sz w:val="32"/>
          <w:szCs w:val="32"/>
        </w:rPr>
        <w:t>.</w:t>
      </w:r>
    </w:p>
    <w:p w:rsidR="00784691" w:rsidRPr="00784691" w:rsidRDefault="00784691" w:rsidP="00784691">
      <w:pPr>
        <w:rPr>
          <w:sz w:val="32"/>
          <w:szCs w:val="32"/>
        </w:rPr>
      </w:pPr>
      <w:bookmarkStart w:id="69" w:name="Anchor1723"/>
      <w:bookmarkStart w:id="70" w:name="TM2014_521_18"/>
      <w:bookmarkEnd w:id="69"/>
      <w:bookmarkEnd w:id="70"/>
      <w:r w:rsidRPr="00784691">
        <w:rPr>
          <w:b/>
          <w:bCs/>
          <w:sz w:val="32"/>
          <w:szCs w:val="32"/>
          <w:rtl/>
        </w:rPr>
        <w:t xml:space="preserve">وإذ استأنفت النيابة العامة هذا الحكم للخطأ في تطبيق القانون، قضت المحكمة الاستئنافية بتصحيح الحكم المستأنف بمعاقبة كل من المتهمين بالحبس لمدة سنتين ونصف السنة، تأسيساً على ما أشارت إليه بأسباب حكمها من خطأ الحكم المستأنف فيما قضي به من نزول عن الحد الأدنى المقرر للعقوبة وفقاً لما تنص عليه المادة 83 في فقرتها الأخيرة من قانون الجزاء </w:t>
      </w:r>
      <w:r w:rsidRPr="00784691">
        <w:rPr>
          <w:b/>
          <w:bCs/>
          <w:sz w:val="32"/>
          <w:szCs w:val="32"/>
        </w:rPr>
        <w:t xml:space="preserve">- </w:t>
      </w:r>
      <w:r w:rsidRPr="00784691">
        <w:rPr>
          <w:b/>
          <w:bCs/>
          <w:sz w:val="32"/>
          <w:szCs w:val="32"/>
          <w:rtl/>
        </w:rPr>
        <w:t xml:space="preserve">من عدم جواز النزول عن ثلث الحد الأقصى المقرر للعقوبة </w:t>
      </w:r>
      <w:r w:rsidRPr="00784691">
        <w:rPr>
          <w:b/>
          <w:bCs/>
          <w:sz w:val="32"/>
          <w:szCs w:val="32"/>
        </w:rPr>
        <w:t xml:space="preserve">- </w:t>
      </w:r>
      <w:r w:rsidRPr="00784691">
        <w:rPr>
          <w:b/>
          <w:bCs/>
          <w:sz w:val="32"/>
          <w:szCs w:val="32"/>
          <w:rtl/>
        </w:rPr>
        <w:t>وهو ما جانبه الصواب - وشابه الخطأ في تطبيق القانون</w:t>
      </w:r>
      <w:r w:rsidRPr="00784691">
        <w:rPr>
          <w:b/>
          <w:bCs/>
          <w:sz w:val="32"/>
          <w:szCs w:val="32"/>
        </w:rPr>
        <w:t>.</w:t>
      </w:r>
    </w:p>
    <w:p w:rsidR="00784691" w:rsidRPr="00784691" w:rsidRDefault="00784691" w:rsidP="00784691">
      <w:pPr>
        <w:rPr>
          <w:sz w:val="32"/>
          <w:szCs w:val="32"/>
        </w:rPr>
      </w:pPr>
      <w:bookmarkStart w:id="71" w:name="Anchor1768"/>
      <w:bookmarkEnd w:id="71"/>
      <w:r w:rsidRPr="00784691">
        <w:rPr>
          <w:sz w:val="32"/>
          <w:szCs w:val="32"/>
          <w:rtl/>
        </w:rPr>
        <w:t xml:space="preserve">ولا يشفع للحكم المطعون فيه أن العقوبة المقضي بها تدخل في الحدود المقررة قانوناً للعقاب عن الجريمة التي دين بها الطاعنين، إذ أنه يتعذر التعرف على مبلغ ما كان من أثر في تقدير المحكمة للعقوبة التي انتهت إليها لو أنها تفطنت إلى عدم التزامها بالحد الأدنى المقرر بالمادة 83 المار ذكرها مما يوجب على هذه المحكمة </w:t>
      </w:r>
      <w:r w:rsidRPr="00784691">
        <w:rPr>
          <w:sz w:val="32"/>
          <w:szCs w:val="32"/>
        </w:rPr>
        <w:t xml:space="preserve">- </w:t>
      </w:r>
      <w:r w:rsidRPr="00784691">
        <w:rPr>
          <w:sz w:val="32"/>
          <w:szCs w:val="32"/>
          <w:rtl/>
        </w:rPr>
        <w:t xml:space="preserve">محكمة التمييز </w:t>
      </w:r>
      <w:r w:rsidRPr="00784691">
        <w:rPr>
          <w:sz w:val="32"/>
          <w:szCs w:val="32"/>
        </w:rPr>
        <w:t xml:space="preserve">- </w:t>
      </w:r>
      <w:r w:rsidRPr="00784691">
        <w:rPr>
          <w:sz w:val="32"/>
          <w:szCs w:val="32"/>
          <w:rtl/>
        </w:rPr>
        <w:t>ولمصلحة الطاعنين تمييز الحكم جزئياً وتصحيحه بجعل العقوبة حبس كل من الطاعنين سنتين عما أسند إليه من جريمة هتك العرض بالإكراه</w:t>
      </w:r>
      <w:r w:rsidRPr="00784691">
        <w:rPr>
          <w:sz w:val="32"/>
          <w:szCs w:val="32"/>
        </w:rPr>
        <w:t xml:space="preserve">. </w:t>
      </w:r>
      <w:r w:rsidRPr="00784691">
        <w:rPr>
          <w:sz w:val="32"/>
          <w:szCs w:val="32"/>
          <w:rtl/>
        </w:rPr>
        <w:t>وذلك عملاً بحكم المادة العاشرة من القانون رقم 40 لسنة 1972 بشأن حالات الطعن بالتمييز وإجراءاته</w:t>
      </w:r>
      <w:r w:rsidRPr="00784691">
        <w:rPr>
          <w:sz w:val="32"/>
          <w:szCs w:val="32"/>
        </w:rPr>
        <w:t>.</w:t>
      </w:r>
    </w:p>
    <w:p w:rsidR="00784691" w:rsidRPr="00784691" w:rsidRDefault="00784691" w:rsidP="00784691">
      <w:pPr>
        <w:rPr>
          <w:sz w:val="32"/>
          <w:szCs w:val="32"/>
        </w:rPr>
      </w:pPr>
      <w:bookmarkStart w:id="72" w:name="Anchor1822"/>
      <w:bookmarkEnd w:id="72"/>
      <w:r w:rsidRPr="00784691">
        <w:rPr>
          <w:b/>
          <w:bCs/>
          <w:sz w:val="32"/>
          <w:szCs w:val="32"/>
          <w:rtl/>
        </w:rPr>
        <w:t>فلهذه الأسباب</w:t>
      </w:r>
    </w:p>
    <w:p w:rsidR="00784691" w:rsidRPr="00784691" w:rsidRDefault="00784691" w:rsidP="00784691">
      <w:pPr>
        <w:rPr>
          <w:sz w:val="32"/>
          <w:szCs w:val="32"/>
        </w:rPr>
      </w:pPr>
      <w:bookmarkStart w:id="73" w:name="Anchor1824"/>
      <w:bookmarkEnd w:id="73"/>
      <w:r w:rsidRPr="00784691">
        <w:rPr>
          <w:b/>
          <w:bCs/>
          <w:sz w:val="32"/>
          <w:szCs w:val="32"/>
          <w:rtl/>
        </w:rPr>
        <w:t>حكمت المحكمة</w:t>
      </w:r>
      <w:r w:rsidRPr="00784691">
        <w:rPr>
          <w:b/>
          <w:bCs/>
          <w:sz w:val="32"/>
          <w:szCs w:val="32"/>
        </w:rPr>
        <w:t>:-</w:t>
      </w:r>
      <w:r w:rsidRPr="00784691">
        <w:rPr>
          <w:sz w:val="32"/>
          <w:szCs w:val="32"/>
        </w:rPr>
        <w:t xml:space="preserve"> </w:t>
      </w:r>
      <w:r w:rsidRPr="00784691">
        <w:rPr>
          <w:sz w:val="32"/>
          <w:szCs w:val="32"/>
          <w:rtl/>
        </w:rPr>
        <w:t>بقبول الطعن المرفوع من كل من الطاعنين شكلاً، وفي الموضوع بتمييز الحكم المطعون فيه تمييزاً جزئياً وتصحيحه بجعل العقوبة المقضي بها على الطاعنين الحبس لمدة سنتين لكل منهم، ورفض الطعن فيما عدا ذلك</w:t>
      </w:r>
      <w:r w:rsidRPr="00784691">
        <w:rPr>
          <w:sz w:val="32"/>
          <w:szCs w:val="32"/>
        </w:rPr>
        <w:t>.</w:t>
      </w:r>
    </w:p>
    <w:p w:rsidR="00784691" w:rsidRPr="00784691" w:rsidRDefault="00784691" w:rsidP="00784691">
      <w:pPr>
        <w:rPr>
          <w:sz w:val="32"/>
          <w:szCs w:val="32"/>
        </w:rPr>
      </w:pPr>
    </w:p>
    <w:p w:rsidR="00784691" w:rsidRPr="00784691" w:rsidRDefault="00784691" w:rsidP="00784691">
      <w:pPr>
        <w:rPr>
          <w:sz w:val="32"/>
          <w:szCs w:val="32"/>
        </w:rPr>
      </w:pPr>
      <w:bookmarkStart w:id="74" w:name="Anchor1845"/>
      <w:bookmarkEnd w:id="74"/>
      <w:r w:rsidRPr="00784691">
        <w:rPr>
          <w:sz w:val="32"/>
          <w:szCs w:val="32"/>
        </w:rPr>
        <w:t>* * *</w:t>
      </w:r>
    </w:p>
    <w:p w:rsidR="00F65C94" w:rsidRPr="00784691" w:rsidRDefault="00F65C94">
      <w:pPr>
        <w:rPr>
          <w:sz w:val="32"/>
          <w:szCs w:val="32"/>
        </w:rPr>
      </w:pPr>
    </w:p>
    <w:sectPr w:rsidR="00F65C94" w:rsidRPr="0078469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20"/>
    <w:rsid w:val="0003272B"/>
    <w:rsid w:val="003A4A20"/>
    <w:rsid w:val="00784691"/>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846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4691"/>
    <w:rPr>
      <w:color w:val="0000FF"/>
      <w:u w:val="single"/>
    </w:rPr>
  </w:style>
  <w:style w:type="character" w:styleId="FollowedHyperlink">
    <w:name w:val="FollowedHyperlink"/>
    <w:basedOn w:val="DefaultParagraphFont"/>
    <w:uiPriority w:val="99"/>
    <w:semiHidden/>
    <w:unhideWhenUsed/>
    <w:rsid w:val="00784691"/>
    <w:rPr>
      <w:color w:val="800080"/>
      <w:u w:val="single"/>
    </w:rPr>
  </w:style>
  <w:style w:type="paragraph" w:styleId="NormalWeb">
    <w:name w:val="Normal (Web)"/>
    <w:basedOn w:val="Normal"/>
    <w:uiPriority w:val="99"/>
    <w:semiHidden/>
    <w:unhideWhenUsed/>
    <w:rsid w:val="0078469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846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4691"/>
    <w:rPr>
      <w:color w:val="0000FF"/>
      <w:u w:val="single"/>
    </w:rPr>
  </w:style>
  <w:style w:type="character" w:styleId="FollowedHyperlink">
    <w:name w:val="FollowedHyperlink"/>
    <w:basedOn w:val="DefaultParagraphFont"/>
    <w:uiPriority w:val="99"/>
    <w:semiHidden/>
    <w:unhideWhenUsed/>
    <w:rsid w:val="00784691"/>
    <w:rPr>
      <w:color w:val="800080"/>
      <w:u w:val="single"/>
    </w:rPr>
  </w:style>
  <w:style w:type="paragraph" w:styleId="NormalWeb">
    <w:name w:val="Normal (Web)"/>
    <w:basedOn w:val="Normal"/>
    <w:uiPriority w:val="99"/>
    <w:semiHidden/>
    <w:unhideWhenUsed/>
    <w:rsid w:val="0078469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446142">
      <w:bodyDiv w:val="1"/>
      <w:marLeft w:val="0"/>
      <w:marRight w:val="0"/>
      <w:marTop w:val="0"/>
      <w:marBottom w:val="0"/>
      <w:divBdr>
        <w:top w:val="none" w:sz="0" w:space="0" w:color="auto"/>
        <w:left w:val="none" w:sz="0" w:space="0" w:color="auto"/>
        <w:bottom w:val="none" w:sz="0" w:space="0" w:color="auto"/>
        <w:right w:val="none" w:sz="0" w:space="0" w:color="auto"/>
      </w:divBdr>
      <w:divsChild>
        <w:div w:id="105348411">
          <w:marLeft w:val="0"/>
          <w:marRight w:val="0"/>
          <w:marTop w:val="0"/>
          <w:marBottom w:val="0"/>
          <w:divBdr>
            <w:top w:val="none" w:sz="0" w:space="0" w:color="auto"/>
            <w:left w:val="none" w:sz="0" w:space="0" w:color="auto"/>
            <w:bottom w:val="none" w:sz="0" w:space="0" w:color="auto"/>
            <w:right w:val="none" w:sz="0" w:space="0" w:color="auto"/>
          </w:divBdr>
        </w:div>
        <w:div w:id="1554808276">
          <w:marLeft w:val="0"/>
          <w:marRight w:val="0"/>
          <w:marTop w:val="0"/>
          <w:marBottom w:val="0"/>
          <w:divBdr>
            <w:top w:val="none" w:sz="0" w:space="0" w:color="auto"/>
            <w:left w:val="none" w:sz="0" w:space="0" w:color="auto"/>
            <w:bottom w:val="none" w:sz="0" w:space="0" w:color="auto"/>
            <w:right w:val="none" w:sz="0" w:space="0" w:color="auto"/>
          </w:divBdr>
        </w:div>
        <w:div w:id="1619989061">
          <w:marLeft w:val="0"/>
          <w:marRight w:val="0"/>
          <w:marTop w:val="0"/>
          <w:marBottom w:val="0"/>
          <w:divBdr>
            <w:top w:val="none" w:sz="0" w:space="0" w:color="auto"/>
            <w:left w:val="none" w:sz="0" w:space="0" w:color="auto"/>
            <w:bottom w:val="none" w:sz="0" w:space="0" w:color="auto"/>
            <w:right w:val="none" w:sz="0" w:space="0" w:color="auto"/>
          </w:divBdr>
        </w:div>
        <w:div w:id="1596981339">
          <w:marLeft w:val="0"/>
          <w:marRight w:val="0"/>
          <w:marTop w:val="0"/>
          <w:marBottom w:val="0"/>
          <w:divBdr>
            <w:top w:val="none" w:sz="0" w:space="0" w:color="auto"/>
            <w:left w:val="none" w:sz="0" w:space="0" w:color="auto"/>
            <w:bottom w:val="none" w:sz="0" w:space="0" w:color="auto"/>
            <w:right w:val="none" w:sz="0" w:space="0" w:color="auto"/>
          </w:divBdr>
        </w:div>
        <w:div w:id="566188902">
          <w:marLeft w:val="0"/>
          <w:marRight w:val="0"/>
          <w:marTop w:val="0"/>
          <w:marBottom w:val="0"/>
          <w:divBdr>
            <w:top w:val="none" w:sz="0" w:space="0" w:color="auto"/>
            <w:left w:val="none" w:sz="0" w:space="0" w:color="auto"/>
            <w:bottom w:val="none" w:sz="0" w:space="0" w:color="auto"/>
            <w:right w:val="none" w:sz="0" w:space="0" w:color="auto"/>
          </w:divBdr>
        </w:div>
        <w:div w:id="2138257211">
          <w:marLeft w:val="0"/>
          <w:marRight w:val="0"/>
          <w:marTop w:val="0"/>
          <w:marBottom w:val="0"/>
          <w:divBdr>
            <w:top w:val="none" w:sz="0" w:space="0" w:color="auto"/>
            <w:left w:val="none" w:sz="0" w:space="0" w:color="auto"/>
            <w:bottom w:val="none" w:sz="0" w:space="0" w:color="auto"/>
            <w:right w:val="none" w:sz="0" w:space="0" w:color="auto"/>
          </w:divBdr>
        </w:div>
        <w:div w:id="2049186301">
          <w:marLeft w:val="0"/>
          <w:marRight w:val="0"/>
          <w:marTop w:val="0"/>
          <w:marBottom w:val="0"/>
          <w:divBdr>
            <w:top w:val="none" w:sz="0" w:space="0" w:color="auto"/>
            <w:left w:val="none" w:sz="0" w:space="0" w:color="auto"/>
            <w:bottom w:val="none" w:sz="0" w:space="0" w:color="auto"/>
            <w:right w:val="none" w:sz="0" w:space="0" w:color="auto"/>
          </w:divBdr>
        </w:div>
        <w:div w:id="52697894">
          <w:marLeft w:val="0"/>
          <w:marRight w:val="0"/>
          <w:marTop w:val="0"/>
          <w:marBottom w:val="0"/>
          <w:divBdr>
            <w:top w:val="none" w:sz="0" w:space="0" w:color="auto"/>
            <w:left w:val="none" w:sz="0" w:space="0" w:color="auto"/>
            <w:bottom w:val="none" w:sz="0" w:space="0" w:color="auto"/>
            <w:right w:val="none" w:sz="0" w:space="0" w:color="auto"/>
          </w:divBdr>
        </w:div>
        <w:div w:id="272132791">
          <w:marLeft w:val="0"/>
          <w:marRight w:val="0"/>
          <w:marTop w:val="0"/>
          <w:marBottom w:val="0"/>
          <w:divBdr>
            <w:top w:val="none" w:sz="0" w:space="0" w:color="auto"/>
            <w:left w:val="none" w:sz="0" w:space="0" w:color="auto"/>
            <w:bottom w:val="none" w:sz="0" w:space="0" w:color="auto"/>
            <w:right w:val="none" w:sz="0" w:space="0" w:color="auto"/>
          </w:divBdr>
        </w:div>
        <w:div w:id="136528956">
          <w:marLeft w:val="0"/>
          <w:marRight w:val="0"/>
          <w:marTop w:val="0"/>
          <w:marBottom w:val="0"/>
          <w:divBdr>
            <w:top w:val="none" w:sz="0" w:space="0" w:color="auto"/>
            <w:left w:val="none" w:sz="0" w:space="0" w:color="auto"/>
            <w:bottom w:val="none" w:sz="0" w:space="0" w:color="auto"/>
            <w:right w:val="none" w:sz="0" w:space="0" w:color="auto"/>
          </w:divBdr>
        </w:div>
        <w:div w:id="1486893999">
          <w:marLeft w:val="0"/>
          <w:marRight w:val="0"/>
          <w:marTop w:val="0"/>
          <w:marBottom w:val="0"/>
          <w:divBdr>
            <w:top w:val="none" w:sz="0" w:space="0" w:color="auto"/>
            <w:left w:val="none" w:sz="0" w:space="0" w:color="auto"/>
            <w:bottom w:val="none" w:sz="0" w:space="0" w:color="auto"/>
            <w:right w:val="none" w:sz="0" w:space="0" w:color="auto"/>
          </w:divBdr>
        </w:div>
        <w:div w:id="1781340322">
          <w:marLeft w:val="0"/>
          <w:marRight w:val="0"/>
          <w:marTop w:val="0"/>
          <w:marBottom w:val="0"/>
          <w:divBdr>
            <w:top w:val="none" w:sz="0" w:space="0" w:color="auto"/>
            <w:left w:val="none" w:sz="0" w:space="0" w:color="auto"/>
            <w:bottom w:val="none" w:sz="0" w:space="0" w:color="auto"/>
            <w:right w:val="none" w:sz="0" w:space="0" w:color="auto"/>
          </w:divBdr>
        </w:div>
        <w:div w:id="209539010">
          <w:marLeft w:val="0"/>
          <w:marRight w:val="0"/>
          <w:marTop w:val="0"/>
          <w:marBottom w:val="0"/>
          <w:divBdr>
            <w:top w:val="none" w:sz="0" w:space="0" w:color="auto"/>
            <w:left w:val="none" w:sz="0" w:space="0" w:color="auto"/>
            <w:bottom w:val="none" w:sz="0" w:space="0" w:color="auto"/>
            <w:right w:val="none" w:sz="0" w:space="0" w:color="auto"/>
          </w:divBdr>
        </w:div>
        <w:div w:id="1772356382">
          <w:marLeft w:val="0"/>
          <w:marRight w:val="0"/>
          <w:marTop w:val="0"/>
          <w:marBottom w:val="0"/>
          <w:divBdr>
            <w:top w:val="none" w:sz="0" w:space="0" w:color="auto"/>
            <w:left w:val="none" w:sz="0" w:space="0" w:color="auto"/>
            <w:bottom w:val="none" w:sz="0" w:space="0" w:color="auto"/>
            <w:right w:val="none" w:sz="0" w:space="0" w:color="auto"/>
          </w:divBdr>
        </w:div>
        <w:div w:id="405687537">
          <w:marLeft w:val="0"/>
          <w:marRight w:val="0"/>
          <w:marTop w:val="0"/>
          <w:marBottom w:val="0"/>
          <w:divBdr>
            <w:top w:val="none" w:sz="0" w:space="0" w:color="auto"/>
            <w:left w:val="none" w:sz="0" w:space="0" w:color="auto"/>
            <w:bottom w:val="none" w:sz="0" w:space="0" w:color="auto"/>
            <w:right w:val="none" w:sz="0" w:space="0" w:color="auto"/>
          </w:divBdr>
        </w:div>
        <w:div w:id="1786994695">
          <w:marLeft w:val="0"/>
          <w:marRight w:val="0"/>
          <w:marTop w:val="0"/>
          <w:marBottom w:val="0"/>
          <w:divBdr>
            <w:top w:val="none" w:sz="0" w:space="0" w:color="auto"/>
            <w:left w:val="none" w:sz="0" w:space="0" w:color="auto"/>
            <w:bottom w:val="none" w:sz="0" w:space="0" w:color="auto"/>
            <w:right w:val="none" w:sz="0" w:space="0" w:color="auto"/>
          </w:divBdr>
        </w:div>
        <w:div w:id="2115900173">
          <w:marLeft w:val="0"/>
          <w:marRight w:val="0"/>
          <w:marTop w:val="0"/>
          <w:marBottom w:val="0"/>
          <w:divBdr>
            <w:top w:val="none" w:sz="0" w:space="0" w:color="auto"/>
            <w:left w:val="none" w:sz="0" w:space="0" w:color="auto"/>
            <w:bottom w:val="none" w:sz="0" w:space="0" w:color="auto"/>
            <w:right w:val="none" w:sz="0" w:space="0" w:color="auto"/>
          </w:divBdr>
        </w:div>
        <w:div w:id="2009551817">
          <w:marLeft w:val="0"/>
          <w:marRight w:val="0"/>
          <w:marTop w:val="0"/>
          <w:marBottom w:val="0"/>
          <w:divBdr>
            <w:top w:val="none" w:sz="0" w:space="0" w:color="auto"/>
            <w:left w:val="none" w:sz="0" w:space="0" w:color="auto"/>
            <w:bottom w:val="none" w:sz="0" w:space="0" w:color="auto"/>
            <w:right w:val="none" w:sz="0" w:space="0" w:color="auto"/>
          </w:divBdr>
        </w:div>
        <w:div w:id="1865291822">
          <w:marLeft w:val="0"/>
          <w:marRight w:val="0"/>
          <w:marTop w:val="0"/>
          <w:marBottom w:val="0"/>
          <w:divBdr>
            <w:top w:val="none" w:sz="0" w:space="0" w:color="auto"/>
            <w:left w:val="none" w:sz="0" w:space="0" w:color="auto"/>
            <w:bottom w:val="none" w:sz="0" w:space="0" w:color="auto"/>
            <w:right w:val="none" w:sz="0" w:space="0" w:color="auto"/>
          </w:divBdr>
        </w:div>
        <w:div w:id="739015303">
          <w:marLeft w:val="0"/>
          <w:marRight w:val="0"/>
          <w:marTop w:val="0"/>
          <w:marBottom w:val="0"/>
          <w:divBdr>
            <w:top w:val="none" w:sz="0" w:space="0" w:color="auto"/>
            <w:left w:val="none" w:sz="0" w:space="0" w:color="auto"/>
            <w:bottom w:val="none" w:sz="0" w:space="0" w:color="auto"/>
            <w:right w:val="none" w:sz="0" w:space="0" w:color="auto"/>
          </w:divBdr>
        </w:div>
        <w:div w:id="1208494630">
          <w:marLeft w:val="0"/>
          <w:marRight w:val="0"/>
          <w:marTop w:val="0"/>
          <w:marBottom w:val="0"/>
          <w:divBdr>
            <w:top w:val="none" w:sz="0" w:space="0" w:color="auto"/>
            <w:left w:val="none" w:sz="0" w:space="0" w:color="auto"/>
            <w:bottom w:val="none" w:sz="0" w:space="0" w:color="auto"/>
            <w:right w:val="none" w:sz="0" w:space="0" w:color="auto"/>
          </w:divBdr>
        </w:div>
        <w:div w:id="427696043">
          <w:marLeft w:val="0"/>
          <w:marRight w:val="0"/>
          <w:marTop w:val="0"/>
          <w:marBottom w:val="0"/>
          <w:divBdr>
            <w:top w:val="none" w:sz="0" w:space="0" w:color="auto"/>
            <w:left w:val="none" w:sz="0" w:space="0" w:color="auto"/>
            <w:bottom w:val="none" w:sz="0" w:space="0" w:color="auto"/>
            <w:right w:val="none" w:sz="0" w:space="0" w:color="auto"/>
          </w:divBdr>
        </w:div>
        <w:div w:id="2103722592">
          <w:marLeft w:val="0"/>
          <w:marRight w:val="0"/>
          <w:marTop w:val="0"/>
          <w:marBottom w:val="0"/>
          <w:divBdr>
            <w:top w:val="none" w:sz="0" w:space="0" w:color="auto"/>
            <w:left w:val="none" w:sz="0" w:space="0" w:color="auto"/>
            <w:bottom w:val="none" w:sz="0" w:space="0" w:color="auto"/>
            <w:right w:val="none" w:sz="0" w:space="0" w:color="auto"/>
          </w:divBdr>
        </w:div>
        <w:div w:id="165486471">
          <w:marLeft w:val="0"/>
          <w:marRight w:val="0"/>
          <w:marTop w:val="0"/>
          <w:marBottom w:val="0"/>
          <w:divBdr>
            <w:top w:val="none" w:sz="0" w:space="0" w:color="auto"/>
            <w:left w:val="none" w:sz="0" w:space="0" w:color="auto"/>
            <w:bottom w:val="none" w:sz="0" w:space="0" w:color="auto"/>
            <w:right w:val="none" w:sz="0" w:space="0" w:color="auto"/>
          </w:divBdr>
        </w:div>
        <w:div w:id="163011528">
          <w:marLeft w:val="0"/>
          <w:marRight w:val="0"/>
          <w:marTop w:val="0"/>
          <w:marBottom w:val="0"/>
          <w:divBdr>
            <w:top w:val="none" w:sz="0" w:space="0" w:color="auto"/>
            <w:left w:val="none" w:sz="0" w:space="0" w:color="auto"/>
            <w:bottom w:val="none" w:sz="0" w:space="0" w:color="auto"/>
            <w:right w:val="none" w:sz="0" w:space="0" w:color="auto"/>
          </w:divBdr>
        </w:div>
        <w:div w:id="691879286">
          <w:marLeft w:val="0"/>
          <w:marRight w:val="0"/>
          <w:marTop w:val="0"/>
          <w:marBottom w:val="0"/>
          <w:divBdr>
            <w:top w:val="none" w:sz="0" w:space="0" w:color="auto"/>
            <w:left w:val="none" w:sz="0" w:space="0" w:color="auto"/>
            <w:bottom w:val="none" w:sz="0" w:space="0" w:color="auto"/>
            <w:right w:val="none" w:sz="0" w:space="0" w:color="auto"/>
          </w:divBdr>
        </w:div>
        <w:div w:id="13923413">
          <w:marLeft w:val="0"/>
          <w:marRight w:val="0"/>
          <w:marTop w:val="0"/>
          <w:marBottom w:val="0"/>
          <w:divBdr>
            <w:top w:val="none" w:sz="0" w:space="0" w:color="auto"/>
            <w:left w:val="none" w:sz="0" w:space="0" w:color="auto"/>
            <w:bottom w:val="none" w:sz="0" w:space="0" w:color="auto"/>
            <w:right w:val="none" w:sz="0" w:space="0" w:color="auto"/>
          </w:divBdr>
        </w:div>
        <w:div w:id="2035227686">
          <w:marLeft w:val="0"/>
          <w:marRight w:val="0"/>
          <w:marTop w:val="0"/>
          <w:marBottom w:val="0"/>
          <w:divBdr>
            <w:top w:val="none" w:sz="0" w:space="0" w:color="auto"/>
            <w:left w:val="none" w:sz="0" w:space="0" w:color="auto"/>
            <w:bottom w:val="none" w:sz="0" w:space="0" w:color="auto"/>
            <w:right w:val="none" w:sz="0" w:space="0" w:color="auto"/>
          </w:divBdr>
        </w:div>
        <w:div w:id="1801457980">
          <w:marLeft w:val="0"/>
          <w:marRight w:val="0"/>
          <w:marTop w:val="0"/>
          <w:marBottom w:val="0"/>
          <w:divBdr>
            <w:top w:val="none" w:sz="0" w:space="0" w:color="auto"/>
            <w:left w:val="none" w:sz="0" w:space="0" w:color="auto"/>
            <w:bottom w:val="none" w:sz="0" w:space="0" w:color="auto"/>
            <w:right w:val="none" w:sz="0" w:space="0" w:color="auto"/>
          </w:divBdr>
        </w:div>
        <w:div w:id="958995337">
          <w:marLeft w:val="0"/>
          <w:marRight w:val="0"/>
          <w:marTop w:val="0"/>
          <w:marBottom w:val="0"/>
          <w:divBdr>
            <w:top w:val="none" w:sz="0" w:space="0" w:color="auto"/>
            <w:left w:val="none" w:sz="0" w:space="0" w:color="auto"/>
            <w:bottom w:val="none" w:sz="0" w:space="0" w:color="auto"/>
            <w:right w:val="none" w:sz="0" w:space="0" w:color="auto"/>
          </w:divBdr>
        </w:div>
        <w:div w:id="1529492628">
          <w:marLeft w:val="0"/>
          <w:marRight w:val="0"/>
          <w:marTop w:val="0"/>
          <w:marBottom w:val="0"/>
          <w:divBdr>
            <w:top w:val="none" w:sz="0" w:space="0" w:color="auto"/>
            <w:left w:val="none" w:sz="0" w:space="0" w:color="auto"/>
            <w:bottom w:val="none" w:sz="0" w:space="0" w:color="auto"/>
            <w:right w:val="none" w:sz="0" w:space="0" w:color="auto"/>
          </w:divBdr>
        </w:div>
        <w:div w:id="616182109">
          <w:marLeft w:val="0"/>
          <w:marRight w:val="0"/>
          <w:marTop w:val="0"/>
          <w:marBottom w:val="0"/>
          <w:divBdr>
            <w:top w:val="none" w:sz="0" w:space="0" w:color="auto"/>
            <w:left w:val="none" w:sz="0" w:space="0" w:color="auto"/>
            <w:bottom w:val="none" w:sz="0" w:space="0" w:color="auto"/>
            <w:right w:val="none" w:sz="0" w:space="0" w:color="auto"/>
          </w:divBdr>
        </w:div>
        <w:div w:id="1207255422">
          <w:marLeft w:val="0"/>
          <w:marRight w:val="0"/>
          <w:marTop w:val="0"/>
          <w:marBottom w:val="0"/>
          <w:divBdr>
            <w:top w:val="none" w:sz="0" w:space="0" w:color="auto"/>
            <w:left w:val="none" w:sz="0" w:space="0" w:color="auto"/>
            <w:bottom w:val="none" w:sz="0" w:space="0" w:color="auto"/>
            <w:right w:val="none" w:sz="0" w:space="0" w:color="auto"/>
          </w:divBdr>
        </w:div>
        <w:div w:id="365302177">
          <w:marLeft w:val="0"/>
          <w:marRight w:val="0"/>
          <w:marTop w:val="0"/>
          <w:marBottom w:val="0"/>
          <w:divBdr>
            <w:top w:val="none" w:sz="0" w:space="0" w:color="auto"/>
            <w:left w:val="none" w:sz="0" w:space="0" w:color="auto"/>
            <w:bottom w:val="none" w:sz="0" w:space="0" w:color="auto"/>
            <w:right w:val="none" w:sz="0" w:space="0" w:color="auto"/>
          </w:divBdr>
        </w:div>
        <w:div w:id="1815752412">
          <w:marLeft w:val="0"/>
          <w:marRight w:val="0"/>
          <w:marTop w:val="0"/>
          <w:marBottom w:val="0"/>
          <w:divBdr>
            <w:top w:val="none" w:sz="0" w:space="0" w:color="auto"/>
            <w:left w:val="none" w:sz="0" w:space="0" w:color="auto"/>
            <w:bottom w:val="none" w:sz="0" w:space="0" w:color="auto"/>
            <w:right w:val="none" w:sz="0" w:space="0" w:color="auto"/>
          </w:divBdr>
        </w:div>
        <w:div w:id="1082917592">
          <w:marLeft w:val="0"/>
          <w:marRight w:val="0"/>
          <w:marTop w:val="0"/>
          <w:marBottom w:val="0"/>
          <w:divBdr>
            <w:top w:val="none" w:sz="0" w:space="0" w:color="auto"/>
            <w:left w:val="none" w:sz="0" w:space="0" w:color="auto"/>
            <w:bottom w:val="none" w:sz="0" w:space="0" w:color="auto"/>
            <w:right w:val="none" w:sz="0" w:space="0" w:color="auto"/>
          </w:divBdr>
        </w:div>
        <w:div w:id="583225132">
          <w:marLeft w:val="0"/>
          <w:marRight w:val="0"/>
          <w:marTop w:val="0"/>
          <w:marBottom w:val="0"/>
          <w:divBdr>
            <w:top w:val="none" w:sz="0" w:space="0" w:color="auto"/>
            <w:left w:val="none" w:sz="0" w:space="0" w:color="auto"/>
            <w:bottom w:val="none" w:sz="0" w:space="0" w:color="auto"/>
            <w:right w:val="none" w:sz="0" w:space="0" w:color="auto"/>
          </w:divBdr>
        </w:div>
        <w:div w:id="1959867584">
          <w:marLeft w:val="0"/>
          <w:marRight w:val="0"/>
          <w:marTop w:val="0"/>
          <w:marBottom w:val="0"/>
          <w:divBdr>
            <w:top w:val="none" w:sz="0" w:space="0" w:color="auto"/>
            <w:left w:val="none" w:sz="0" w:space="0" w:color="auto"/>
            <w:bottom w:val="none" w:sz="0" w:space="0" w:color="auto"/>
            <w:right w:val="none" w:sz="0" w:space="0" w:color="auto"/>
          </w:divBdr>
        </w:div>
        <w:div w:id="1129861757">
          <w:marLeft w:val="0"/>
          <w:marRight w:val="0"/>
          <w:marTop w:val="0"/>
          <w:marBottom w:val="0"/>
          <w:divBdr>
            <w:top w:val="none" w:sz="0" w:space="0" w:color="auto"/>
            <w:left w:val="none" w:sz="0" w:space="0" w:color="auto"/>
            <w:bottom w:val="none" w:sz="0" w:space="0" w:color="auto"/>
            <w:right w:val="none" w:sz="0" w:space="0" w:color="auto"/>
          </w:divBdr>
        </w:div>
        <w:div w:id="530728569">
          <w:marLeft w:val="0"/>
          <w:marRight w:val="0"/>
          <w:marTop w:val="0"/>
          <w:marBottom w:val="0"/>
          <w:divBdr>
            <w:top w:val="none" w:sz="0" w:space="0" w:color="auto"/>
            <w:left w:val="none" w:sz="0" w:space="0" w:color="auto"/>
            <w:bottom w:val="none" w:sz="0" w:space="0" w:color="auto"/>
            <w:right w:val="none" w:sz="0" w:space="0" w:color="auto"/>
          </w:divBdr>
        </w:div>
        <w:div w:id="1051997004">
          <w:marLeft w:val="0"/>
          <w:marRight w:val="0"/>
          <w:marTop w:val="0"/>
          <w:marBottom w:val="0"/>
          <w:divBdr>
            <w:top w:val="none" w:sz="0" w:space="0" w:color="auto"/>
            <w:left w:val="none" w:sz="0" w:space="0" w:color="auto"/>
            <w:bottom w:val="none" w:sz="0" w:space="0" w:color="auto"/>
            <w:right w:val="none" w:sz="0" w:space="0" w:color="auto"/>
          </w:divBdr>
        </w:div>
        <w:div w:id="272710646">
          <w:marLeft w:val="0"/>
          <w:marRight w:val="0"/>
          <w:marTop w:val="0"/>
          <w:marBottom w:val="0"/>
          <w:divBdr>
            <w:top w:val="none" w:sz="0" w:space="0" w:color="auto"/>
            <w:left w:val="none" w:sz="0" w:space="0" w:color="auto"/>
            <w:bottom w:val="none" w:sz="0" w:space="0" w:color="auto"/>
            <w:right w:val="none" w:sz="0" w:space="0" w:color="auto"/>
          </w:divBdr>
        </w:div>
        <w:div w:id="1635522261">
          <w:marLeft w:val="0"/>
          <w:marRight w:val="0"/>
          <w:marTop w:val="0"/>
          <w:marBottom w:val="0"/>
          <w:divBdr>
            <w:top w:val="none" w:sz="0" w:space="0" w:color="auto"/>
            <w:left w:val="none" w:sz="0" w:space="0" w:color="auto"/>
            <w:bottom w:val="none" w:sz="0" w:space="0" w:color="auto"/>
            <w:right w:val="none" w:sz="0" w:space="0" w:color="auto"/>
          </w:divBdr>
        </w:div>
        <w:div w:id="1753315716">
          <w:marLeft w:val="0"/>
          <w:marRight w:val="0"/>
          <w:marTop w:val="0"/>
          <w:marBottom w:val="0"/>
          <w:divBdr>
            <w:top w:val="none" w:sz="0" w:space="0" w:color="auto"/>
            <w:left w:val="none" w:sz="0" w:space="0" w:color="auto"/>
            <w:bottom w:val="none" w:sz="0" w:space="0" w:color="auto"/>
            <w:right w:val="none" w:sz="0" w:space="0" w:color="auto"/>
          </w:divBdr>
        </w:div>
        <w:div w:id="1670711001">
          <w:marLeft w:val="0"/>
          <w:marRight w:val="0"/>
          <w:marTop w:val="0"/>
          <w:marBottom w:val="0"/>
          <w:divBdr>
            <w:top w:val="none" w:sz="0" w:space="0" w:color="auto"/>
            <w:left w:val="none" w:sz="0" w:space="0" w:color="auto"/>
            <w:bottom w:val="none" w:sz="0" w:space="0" w:color="auto"/>
            <w:right w:val="none" w:sz="0" w:space="0" w:color="auto"/>
          </w:divBdr>
        </w:div>
        <w:div w:id="1012756443">
          <w:marLeft w:val="0"/>
          <w:marRight w:val="0"/>
          <w:marTop w:val="0"/>
          <w:marBottom w:val="0"/>
          <w:divBdr>
            <w:top w:val="none" w:sz="0" w:space="0" w:color="auto"/>
            <w:left w:val="none" w:sz="0" w:space="0" w:color="auto"/>
            <w:bottom w:val="none" w:sz="0" w:space="0" w:color="auto"/>
            <w:right w:val="none" w:sz="0" w:space="0" w:color="auto"/>
          </w:divBdr>
        </w:div>
        <w:div w:id="1035738693">
          <w:marLeft w:val="0"/>
          <w:marRight w:val="0"/>
          <w:marTop w:val="0"/>
          <w:marBottom w:val="0"/>
          <w:divBdr>
            <w:top w:val="none" w:sz="0" w:space="0" w:color="auto"/>
            <w:left w:val="none" w:sz="0" w:space="0" w:color="auto"/>
            <w:bottom w:val="none" w:sz="0" w:space="0" w:color="auto"/>
            <w:right w:val="none" w:sz="0" w:space="0" w:color="auto"/>
          </w:divBdr>
        </w:div>
        <w:div w:id="1574898339">
          <w:marLeft w:val="0"/>
          <w:marRight w:val="0"/>
          <w:marTop w:val="0"/>
          <w:marBottom w:val="0"/>
          <w:divBdr>
            <w:top w:val="none" w:sz="0" w:space="0" w:color="auto"/>
            <w:left w:val="none" w:sz="0" w:space="0" w:color="auto"/>
            <w:bottom w:val="none" w:sz="0" w:space="0" w:color="auto"/>
            <w:right w:val="none" w:sz="0" w:space="0" w:color="auto"/>
          </w:divBdr>
        </w:div>
        <w:div w:id="172692251">
          <w:marLeft w:val="0"/>
          <w:marRight w:val="0"/>
          <w:marTop w:val="0"/>
          <w:marBottom w:val="0"/>
          <w:divBdr>
            <w:top w:val="none" w:sz="0" w:space="0" w:color="auto"/>
            <w:left w:val="none" w:sz="0" w:space="0" w:color="auto"/>
            <w:bottom w:val="none" w:sz="0" w:space="0" w:color="auto"/>
            <w:right w:val="none" w:sz="0" w:space="0" w:color="auto"/>
          </w:divBdr>
        </w:div>
        <w:div w:id="324750880">
          <w:marLeft w:val="0"/>
          <w:marRight w:val="0"/>
          <w:marTop w:val="0"/>
          <w:marBottom w:val="0"/>
          <w:divBdr>
            <w:top w:val="none" w:sz="0" w:space="0" w:color="auto"/>
            <w:left w:val="none" w:sz="0" w:space="0" w:color="auto"/>
            <w:bottom w:val="none" w:sz="0" w:space="0" w:color="auto"/>
            <w:right w:val="none" w:sz="0" w:space="0" w:color="auto"/>
          </w:divBdr>
        </w:div>
        <w:div w:id="1286351686">
          <w:marLeft w:val="0"/>
          <w:marRight w:val="0"/>
          <w:marTop w:val="0"/>
          <w:marBottom w:val="0"/>
          <w:divBdr>
            <w:top w:val="none" w:sz="0" w:space="0" w:color="auto"/>
            <w:left w:val="none" w:sz="0" w:space="0" w:color="auto"/>
            <w:bottom w:val="none" w:sz="0" w:space="0" w:color="auto"/>
            <w:right w:val="none" w:sz="0" w:space="0" w:color="auto"/>
          </w:divBdr>
        </w:div>
        <w:div w:id="595674840">
          <w:marLeft w:val="0"/>
          <w:marRight w:val="0"/>
          <w:marTop w:val="0"/>
          <w:marBottom w:val="0"/>
          <w:divBdr>
            <w:top w:val="none" w:sz="0" w:space="0" w:color="auto"/>
            <w:left w:val="none" w:sz="0" w:space="0" w:color="auto"/>
            <w:bottom w:val="none" w:sz="0" w:space="0" w:color="auto"/>
            <w:right w:val="none" w:sz="0" w:space="0" w:color="auto"/>
          </w:divBdr>
        </w:div>
        <w:div w:id="2085100814">
          <w:marLeft w:val="0"/>
          <w:marRight w:val="0"/>
          <w:marTop w:val="0"/>
          <w:marBottom w:val="0"/>
          <w:divBdr>
            <w:top w:val="none" w:sz="0" w:space="0" w:color="auto"/>
            <w:left w:val="none" w:sz="0" w:space="0" w:color="auto"/>
            <w:bottom w:val="none" w:sz="0" w:space="0" w:color="auto"/>
            <w:right w:val="none" w:sz="0" w:space="0" w:color="auto"/>
          </w:divBdr>
        </w:div>
        <w:div w:id="607395303">
          <w:marLeft w:val="0"/>
          <w:marRight w:val="0"/>
          <w:marTop w:val="0"/>
          <w:marBottom w:val="0"/>
          <w:divBdr>
            <w:top w:val="none" w:sz="0" w:space="0" w:color="auto"/>
            <w:left w:val="none" w:sz="0" w:space="0" w:color="auto"/>
            <w:bottom w:val="none" w:sz="0" w:space="0" w:color="auto"/>
            <w:right w:val="none" w:sz="0" w:space="0" w:color="auto"/>
          </w:divBdr>
        </w:div>
        <w:div w:id="1121606280">
          <w:marLeft w:val="0"/>
          <w:marRight w:val="0"/>
          <w:marTop w:val="0"/>
          <w:marBottom w:val="0"/>
          <w:divBdr>
            <w:top w:val="none" w:sz="0" w:space="0" w:color="auto"/>
            <w:left w:val="none" w:sz="0" w:space="0" w:color="auto"/>
            <w:bottom w:val="none" w:sz="0" w:space="0" w:color="auto"/>
            <w:right w:val="none" w:sz="0" w:space="0" w:color="auto"/>
          </w:divBdr>
        </w:div>
        <w:div w:id="847209363">
          <w:marLeft w:val="0"/>
          <w:marRight w:val="0"/>
          <w:marTop w:val="0"/>
          <w:marBottom w:val="0"/>
          <w:divBdr>
            <w:top w:val="none" w:sz="0" w:space="0" w:color="auto"/>
            <w:left w:val="none" w:sz="0" w:space="0" w:color="auto"/>
            <w:bottom w:val="none" w:sz="0" w:space="0" w:color="auto"/>
            <w:right w:val="none" w:sz="0" w:space="0" w:color="auto"/>
          </w:divBdr>
        </w:div>
      </w:divsChild>
    </w:div>
    <w:div w:id="13468324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277">
          <w:marLeft w:val="0"/>
          <w:marRight w:val="0"/>
          <w:marTop w:val="0"/>
          <w:marBottom w:val="0"/>
          <w:divBdr>
            <w:top w:val="none" w:sz="0" w:space="0" w:color="auto"/>
            <w:left w:val="none" w:sz="0" w:space="0" w:color="auto"/>
            <w:bottom w:val="none" w:sz="0" w:space="0" w:color="auto"/>
            <w:right w:val="none" w:sz="0" w:space="0" w:color="auto"/>
          </w:divBdr>
        </w:div>
        <w:div w:id="2045473032">
          <w:marLeft w:val="0"/>
          <w:marRight w:val="0"/>
          <w:marTop w:val="0"/>
          <w:marBottom w:val="0"/>
          <w:divBdr>
            <w:top w:val="none" w:sz="0" w:space="0" w:color="auto"/>
            <w:left w:val="none" w:sz="0" w:space="0" w:color="auto"/>
            <w:bottom w:val="none" w:sz="0" w:space="0" w:color="auto"/>
            <w:right w:val="none" w:sz="0" w:space="0" w:color="auto"/>
          </w:divBdr>
        </w:div>
        <w:div w:id="1757050145">
          <w:marLeft w:val="0"/>
          <w:marRight w:val="0"/>
          <w:marTop w:val="0"/>
          <w:marBottom w:val="0"/>
          <w:divBdr>
            <w:top w:val="none" w:sz="0" w:space="0" w:color="auto"/>
            <w:left w:val="none" w:sz="0" w:space="0" w:color="auto"/>
            <w:bottom w:val="none" w:sz="0" w:space="0" w:color="auto"/>
            <w:right w:val="none" w:sz="0" w:space="0" w:color="auto"/>
          </w:divBdr>
        </w:div>
        <w:div w:id="690650147">
          <w:marLeft w:val="0"/>
          <w:marRight w:val="0"/>
          <w:marTop w:val="0"/>
          <w:marBottom w:val="0"/>
          <w:divBdr>
            <w:top w:val="none" w:sz="0" w:space="0" w:color="auto"/>
            <w:left w:val="none" w:sz="0" w:space="0" w:color="auto"/>
            <w:bottom w:val="none" w:sz="0" w:space="0" w:color="auto"/>
            <w:right w:val="none" w:sz="0" w:space="0" w:color="auto"/>
          </w:divBdr>
        </w:div>
        <w:div w:id="29696149">
          <w:marLeft w:val="0"/>
          <w:marRight w:val="0"/>
          <w:marTop w:val="0"/>
          <w:marBottom w:val="0"/>
          <w:divBdr>
            <w:top w:val="none" w:sz="0" w:space="0" w:color="auto"/>
            <w:left w:val="none" w:sz="0" w:space="0" w:color="auto"/>
            <w:bottom w:val="none" w:sz="0" w:space="0" w:color="auto"/>
            <w:right w:val="none" w:sz="0" w:space="0" w:color="auto"/>
          </w:divBdr>
        </w:div>
        <w:div w:id="2083521035">
          <w:marLeft w:val="0"/>
          <w:marRight w:val="0"/>
          <w:marTop w:val="0"/>
          <w:marBottom w:val="0"/>
          <w:divBdr>
            <w:top w:val="none" w:sz="0" w:space="0" w:color="auto"/>
            <w:left w:val="none" w:sz="0" w:space="0" w:color="auto"/>
            <w:bottom w:val="none" w:sz="0" w:space="0" w:color="auto"/>
            <w:right w:val="none" w:sz="0" w:space="0" w:color="auto"/>
          </w:divBdr>
        </w:div>
        <w:div w:id="1580018549">
          <w:marLeft w:val="0"/>
          <w:marRight w:val="0"/>
          <w:marTop w:val="0"/>
          <w:marBottom w:val="0"/>
          <w:divBdr>
            <w:top w:val="none" w:sz="0" w:space="0" w:color="auto"/>
            <w:left w:val="none" w:sz="0" w:space="0" w:color="auto"/>
            <w:bottom w:val="none" w:sz="0" w:space="0" w:color="auto"/>
            <w:right w:val="none" w:sz="0" w:space="0" w:color="auto"/>
          </w:divBdr>
        </w:div>
        <w:div w:id="1092093485">
          <w:marLeft w:val="0"/>
          <w:marRight w:val="0"/>
          <w:marTop w:val="0"/>
          <w:marBottom w:val="0"/>
          <w:divBdr>
            <w:top w:val="none" w:sz="0" w:space="0" w:color="auto"/>
            <w:left w:val="none" w:sz="0" w:space="0" w:color="auto"/>
            <w:bottom w:val="none" w:sz="0" w:space="0" w:color="auto"/>
            <w:right w:val="none" w:sz="0" w:space="0" w:color="auto"/>
          </w:divBdr>
        </w:div>
        <w:div w:id="2018846926">
          <w:marLeft w:val="0"/>
          <w:marRight w:val="0"/>
          <w:marTop w:val="0"/>
          <w:marBottom w:val="0"/>
          <w:divBdr>
            <w:top w:val="none" w:sz="0" w:space="0" w:color="auto"/>
            <w:left w:val="none" w:sz="0" w:space="0" w:color="auto"/>
            <w:bottom w:val="none" w:sz="0" w:space="0" w:color="auto"/>
            <w:right w:val="none" w:sz="0" w:space="0" w:color="auto"/>
          </w:divBdr>
        </w:div>
        <w:div w:id="2078043596">
          <w:marLeft w:val="0"/>
          <w:marRight w:val="0"/>
          <w:marTop w:val="0"/>
          <w:marBottom w:val="0"/>
          <w:divBdr>
            <w:top w:val="none" w:sz="0" w:space="0" w:color="auto"/>
            <w:left w:val="none" w:sz="0" w:space="0" w:color="auto"/>
            <w:bottom w:val="none" w:sz="0" w:space="0" w:color="auto"/>
            <w:right w:val="none" w:sz="0" w:space="0" w:color="auto"/>
          </w:divBdr>
        </w:div>
        <w:div w:id="1242643917">
          <w:marLeft w:val="0"/>
          <w:marRight w:val="0"/>
          <w:marTop w:val="0"/>
          <w:marBottom w:val="0"/>
          <w:divBdr>
            <w:top w:val="none" w:sz="0" w:space="0" w:color="auto"/>
            <w:left w:val="none" w:sz="0" w:space="0" w:color="auto"/>
            <w:bottom w:val="none" w:sz="0" w:space="0" w:color="auto"/>
            <w:right w:val="none" w:sz="0" w:space="0" w:color="auto"/>
          </w:divBdr>
        </w:div>
        <w:div w:id="104156601">
          <w:marLeft w:val="0"/>
          <w:marRight w:val="0"/>
          <w:marTop w:val="0"/>
          <w:marBottom w:val="0"/>
          <w:divBdr>
            <w:top w:val="none" w:sz="0" w:space="0" w:color="auto"/>
            <w:left w:val="none" w:sz="0" w:space="0" w:color="auto"/>
            <w:bottom w:val="none" w:sz="0" w:space="0" w:color="auto"/>
            <w:right w:val="none" w:sz="0" w:space="0" w:color="auto"/>
          </w:divBdr>
        </w:div>
        <w:div w:id="1374572163">
          <w:marLeft w:val="0"/>
          <w:marRight w:val="0"/>
          <w:marTop w:val="0"/>
          <w:marBottom w:val="0"/>
          <w:divBdr>
            <w:top w:val="none" w:sz="0" w:space="0" w:color="auto"/>
            <w:left w:val="none" w:sz="0" w:space="0" w:color="auto"/>
            <w:bottom w:val="none" w:sz="0" w:space="0" w:color="auto"/>
            <w:right w:val="none" w:sz="0" w:space="0" w:color="auto"/>
          </w:divBdr>
        </w:div>
        <w:div w:id="272638067">
          <w:marLeft w:val="0"/>
          <w:marRight w:val="0"/>
          <w:marTop w:val="0"/>
          <w:marBottom w:val="0"/>
          <w:divBdr>
            <w:top w:val="none" w:sz="0" w:space="0" w:color="auto"/>
            <w:left w:val="none" w:sz="0" w:space="0" w:color="auto"/>
            <w:bottom w:val="none" w:sz="0" w:space="0" w:color="auto"/>
            <w:right w:val="none" w:sz="0" w:space="0" w:color="auto"/>
          </w:divBdr>
        </w:div>
        <w:div w:id="2116173449">
          <w:marLeft w:val="0"/>
          <w:marRight w:val="0"/>
          <w:marTop w:val="0"/>
          <w:marBottom w:val="0"/>
          <w:divBdr>
            <w:top w:val="none" w:sz="0" w:space="0" w:color="auto"/>
            <w:left w:val="none" w:sz="0" w:space="0" w:color="auto"/>
            <w:bottom w:val="none" w:sz="0" w:space="0" w:color="auto"/>
            <w:right w:val="none" w:sz="0" w:space="0" w:color="auto"/>
          </w:divBdr>
        </w:div>
        <w:div w:id="856193761">
          <w:marLeft w:val="0"/>
          <w:marRight w:val="0"/>
          <w:marTop w:val="0"/>
          <w:marBottom w:val="0"/>
          <w:divBdr>
            <w:top w:val="none" w:sz="0" w:space="0" w:color="auto"/>
            <w:left w:val="none" w:sz="0" w:space="0" w:color="auto"/>
            <w:bottom w:val="none" w:sz="0" w:space="0" w:color="auto"/>
            <w:right w:val="none" w:sz="0" w:space="0" w:color="auto"/>
          </w:divBdr>
        </w:div>
        <w:div w:id="716900775">
          <w:marLeft w:val="0"/>
          <w:marRight w:val="0"/>
          <w:marTop w:val="0"/>
          <w:marBottom w:val="0"/>
          <w:divBdr>
            <w:top w:val="none" w:sz="0" w:space="0" w:color="auto"/>
            <w:left w:val="none" w:sz="0" w:space="0" w:color="auto"/>
            <w:bottom w:val="none" w:sz="0" w:space="0" w:color="auto"/>
            <w:right w:val="none" w:sz="0" w:space="0" w:color="auto"/>
          </w:divBdr>
        </w:div>
        <w:div w:id="1327247869">
          <w:marLeft w:val="0"/>
          <w:marRight w:val="0"/>
          <w:marTop w:val="0"/>
          <w:marBottom w:val="0"/>
          <w:divBdr>
            <w:top w:val="none" w:sz="0" w:space="0" w:color="auto"/>
            <w:left w:val="none" w:sz="0" w:space="0" w:color="auto"/>
            <w:bottom w:val="none" w:sz="0" w:space="0" w:color="auto"/>
            <w:right w:val="none" w:sz="0" w:space="0" w:color="auto"/>
          </w:divBdr>
        </w:div>
        <w:div w:id="1480922670">
          <w:marLeft w:val="0"/>
          <w:marRight w:val="0"/>
          <w:marTop w:val="0"/>
          <w:marBottom w:val="0"/>
          <w:divBdr>
            <w:top w:val="none" w:sz="0" w:space="0" w:color="auto"/>
            <w:left w:val="none" w:sz="0" w:space="0" w:color="auto"/>
            <w:bottom w:val="none" w:sz="0" w:space="0" w:color="auto"/>
            <w:right w:val="none" w:sz="0" w:space="0" w:color="auto"/>
          </w:divBdr>
        </w:div>
        <w:div w:id="1963805022">
          <w:marLeft w:val="0"/>
          <w:marRight w:val="0"/>
          <w:marTop w:val="0"/>
          <w:marBottom w:val="0"/>
          <w:divBdr>
            <w:top w:val="none" w:sz="0" w:space="0" w:color="auto"/>
            <w:left w:val="none" w:sz="0" w:space="0" w:color="auto"/>
            <w:bottom w:val="none" w:sz="0" w:space="0" w:color="auto"/>
            <w:right w:val="none" w:sz="0" w:space="0" w:color="auto"/>
          </w:divBdr>
        </w:div>
        <w:div w:id="1116019584">
          <w:marLeft w:val="0"/>
          <w:marRight w:val="0"/>
          <w:marTop w:val="0"/>
          <w:marBottom w:val="0"/>
          <w:divBdr>
            <w:top w:val="none" w:sz="0" w:space="0" w:color="auto"/>
            <w:left w:val="none" w:sz="0" w:space="0" w:color="auto"/>
            <w:bottom w:val="none" w:sz="0" w:space="0" w:color="auto"/>
            <w:right w:val="none" w:sz="0" w:space="0" w:color="auto"/>
          </w:divBdr>
        </w:div>
        <w:div w:id="243223559">
          <w:marLeft w:val="0"/>
          <w:marRight w:val="0"/>
          <w:marTop w:val="0"/>
          <w:marBottom w:val="0"/>
          <w:divBdr>
            <w:top w:val="none" w:sz="0" w:space="0" w:color="auto"/>
            <w:left w:val="none" w:sz="0" w:space="0" w:color="auto"/>
            <w:bottom w:val="none" w:sz="0" w:space="0" w:color="auto"/>
            <w:right w:val="none" w:sz="0" w:space="0" w:color="auto"/>
          </w:divBdr>
        </w:div>
        <w:div w:id="1280184927">
          <w:marLeft w:val="0"/>
          <w:marRight w:val="0"/>
          <w:marTop w:val="0"/>
          <w:marBottom w:val="0"/>
          <w:divBdr>
            <w:top w:val="none" w:sz="0" w:space="0" w:color="auto"/>
            <w:left w:val="none" w:sz="0" w:space="0" w:color="auto"/>
            <w:bottom w:val="none" w:sz="0" w:space="0" w:color="auto"/>
            <w:right w:val="none" w:sz="0" w:space="0" w:color="auto"/>
          </w:divBdr>
        </w:div>
        <w:div w:id="1128013771">
          <w:marLeft w:val="0"/>
          <w:marRight w:val="0"/>
          <w:marTop w:val="0"/>
          <w:marBottom w:val="0"/>
          <w:divBdr>
            <w:top w:val="none" w:sz="0" w:space="0" w:color="auto"/>
            <w:left w:val="none" w:sz="0" w:space="0" w:color="auto"/>
            <w:bottom w:val="none" w:sz="0" w:space="0" w:color="auto"/>
            <w:right w:val="none" w:sz="0" w:space="0" w:color="auto"/>
          </w:divBdr>
        </w:div>
        <w:div w:id="809130425">
          <w:marLeft w:val="0"/>
          <w:marRight w:val="0"/>
          <w:marTop w:val="0"/>
          <w:marBottom w:val="0"/>
          <w:divBdr>
            <w:top w:val="none" w:sz="0" w:space="0" w:color="auto"/>
            <w:left w:val="none" w:sz="0" w:space="0" w:color="auto"/>
            <w:bottom w:val="none" w:sz="0" w:space="0" w:color="auto"/>
            <w:right w:val="none" w:sz="0" w:space="0" w:color="auto"/>
          </w:divBdr>
        </w:div>
        <w:div w:id="1108155418">
          <w:marLeft w:val="0"/>
          <w:marRight w:val="0"/>
          <w:marTop w:val="0"/>
          <w:marBottom w:val="0"/>
          <w:divBdr>
            <w:top w:val="none" w:sz="0" w:space="0" w:color="auto"/>
            <w:left w:val="none" w:sz="0" w:space="0" w:color="auto"/>
            <w:bottom w:val="none" w:sz="0" w:space="0" w:color="auto"/>
            <w:right w:val="none" w:sz="0" w:space="0" w:color="auto"/>
          </w:divBdr>
        </w:div>
        <w:div w:id="460806439">
          <w:marLeft w:val="0"/>
          <w:marRight w:val="0"/>
          <w:marTop w:val="0"/>
          <w:marBottom w:val="0"/>
          <w:divBdr>
            <w:top w:val="none" w:sz="0" w:space="0" w:color="auto"/>
            <w:left w:val="none" w:sz="0" w:space="0" w:color="auto"/>
            <w:bottom w:val="none" w:sz="0" w:space="0" w:color="auto"/>
            <w:right w:val="none" w:sz="0" w:space="0" w:color="auto"/>
          </w:divBdr>
        </w:div>
        <w:div w:id="1397240201">
          <w:marLeft w:val="0"/>
          <w:marRight w:val="0"/>
          <w:marTop w:val="0"/>
          <w:marBottom w:val="0"/>
          <w:divBdr>
            <w:top w:val="none" w:sz="0" w:space="0" w:color="auto"/>
            <w:left w:val="none" w:sz="0" w:space="0" w:color="auto"/>
            <w:bottom w:val="none" w:sz="0" w:space="0" w:color="auto"/>
            <w:right w:val="none" w:sz="0" w:space="0" w:color="auto"/>
          </w:divBdr>
        </w:div>
        <w:div w:id="1981959806">
          <w:marLeft w:val="0"/>
          <w:marRight w:val="0"/>
          <w:marTop w:val="0"/>
          <w:marBottom w:val="0"/>
          <w:divBdr>
            <w:top w:val="none" w:sz="0" w:space="0" w:color="auto"/>
            <w:left w:val="none" w:sz="0" w:space="0" w:color="auto"/>
            <w:bottom w:val="none" w:sz="0" w:space="0" w:color="auto"/>
            <w:right w:val="none" w:sz="0" w:space="0" w:color="auto"/>
          </w:divBdr>
        </w:div>
        <w:div w:id="1168133173">
          <w:marLeft w:val="0"/>
          <w:marRight w:val="0"/>
          <w:marTop w:val="0"/>
          <w:marBottom w:val="0"/>
          <w:divBdr>
            <w:top w:val="none" w:sz="0" w:space="0" w:color="auto"/>
            <w:left w:val="none" w:sz="0" w:space="0" w:color="auto"/>
            <w:bottom w:val="none" w:sz="0" w:space="0" w:color="auto"/>
            <w:right w:val="none" w:sz="0" w:space="0" w:color="auto"/>
          </w:divBdr>
        </w:div>
        <w:div w:id="1023701320">
          <w:marLeft w:val="0"/>
          <w:marRight w:val="0"/>
          <w:marTop w:val="0"/>
          <w:marBottom w:val="0"/>
          <w:divBdr>
            <w:top w:val="none" w:sz="0" w:space="0" w:color="auto"/>
            <w:left w:val="none" w:sz="0" w:space="0" w:color="auto"/>
            <w:bottom w:val="none" w:sz="0" w:space="0" w:color="auto"/>
            <w:right w:val="none" w:sz="0" w:space="0" w:color="auto"/>
          </w:divBdr>
        </w:div>
        <w:div w:id="248583587">
          <w:marLeft w:val="0"/>
          <w:marRight w:val="0"/>
          <w:marTop w:val="0"/>
          <w:marBottom w:val="0"/>
          <w:divBdr>
            <w:top w:val="none" w:sz="0" w:space="0" w:color="auto"/>
            <w:left w:val="none" w:sz="0" w:space="0" w:color="auto"/>
            <w:bottom w:val="none" w:sz="0" w:space="0" w:color="auto"/>
            <w:right w:val="none" w:sz="0" w:space="0" w:color="auto"/>
          </w:divBdr>
        </w:div>
        <w:div w:id="424574260">
          <w:marLeft w:val="0"/>
          <w:marRight w:val="0"/>
          <w:marTop w:val="0"/>
          <w:marBottom w:val="0"/>
          <w:divBdr>
            <w:top w:val="none" w:sz="0" w:space="0" w:color="auto"/>
            <w:left w:val="none" w:sz="0" w:space="0" w:color="auto"/>
            <w:bottom w:val="none" w:sz="0" w:space="0" w:color="auto"/>
            <w:right w:val="none" w:sz="0" w:space="0" w:color="auto"/>
          </w:divBdr>
        </w:div>
        <w:div w:id="1876623713">
          <w:marLeft w:val="0"/>
          <w:marRight w:val="0"/>
          <w:marTop w:val="0"/>
          <w:marBottom w:val="0"/>
          <w:divBdr>
            <w:top w:val="none" w:sz="0" w:space="0" w:color="auto"/>
            <w:left w:val="none" w:sz="0" w:space="0" w:color="auto"/>
            <w:bottom w:val="none" w:sz="0" w:space="0" w:color="auto"/>
            <w:right w:val="none" w:sz="0" w:space="0" w:color="auto"/>
          </w:divBdr>
        </w:div>
        <w:div w:id="1713651234">
          <w:marLeft w:val="0"/>
          <w:marRight w:val="0"/>
          <w:marTop w:val="0"/>
          <w:marBottom w:val="0"/>
          <w:divBdr>
            <w:top w:val="none" w:sz="0" w:space="0" w:color="auto"/>
            <w:left w:val="none" w:sz="0" w:space="0" w:color="auto"/>
            <w:bottom w:val="none" w:sz="0" w:space="0" w:color="auto"/>
            <w:right w:val="none" w:sz="0" w:space="0" w:color="auto"/>
          </w:divBdr>
        </w:div>
        <w:div w:id="718896129">
          <w:marLeft w:val="0"/>
          <w:marRight w:val="0"/>
          <w:marTop w:val="0"/>
          <w:marBottom w:val="0"/>
          <w:divBdr>
            <w:top w:val="none" w:sz="0" w:space="0" w:color="auto"/>
            <w:left w:val="none" w:sz="0" w:space="0" w:color="auto"/>
            <w:bottom w:val="none" w:sz="0" w:space="0" w:color="auto"/>
            <w:right w:val="none" w:sz="0" w:space="0" w:color="auto"/>
          </w:divBdr>
        </w:div>
        <w:div w:id="1698502882">
          <w:marLeft w:val="0"/>
          <w:marRight w:val="0"/>
          <w:marTop w:val="0"/>
          <w:marBottom w:val="0"/>
          <w:divBdr>
            <w:top w:val="none" w:sz="0" w:space="0" w:color="auto"/>
            <w:left w:val="none" w:sz="0" w:space="0" w:color="auto"/>
            <w:bottom w:val="none" w:sz="0" w:space="0" w:color="auto"/>
            <w:right w:val="none" w:sz="0" w:space="0" w:color="auto"/>
          </w:divBdr>
        </w:div>
        <w:div w:id="704020201">
          <w:marLeft w:val="0"/>
          <w:marRight w:val="0"/>
          <w:marTop w:val="0"/>
          <w:marBottom w:val="0"/>
          <w:divBdr>
            <w:top w:val="none" w:sz="0" w:space="0" w:color="auto"/>
            <w:left w:val="none" w:sz="0" w:space="0" w:color="auto"/>
            <w:bottom w:val="none" w:sz="0" w:space="0" w:color="auto"/>
            <w:right w:val="none" w:sz="0" w:space="0" w:color="auto"/>
          </w:divBdr>
        </w:div>
        <w:div w:id="1455518331">
          <w:marLeft w:val="0"/>
          <w:marRight w:val="0"/>
          <w:marTop w:val="0"/>
          <w:marBottom w:val="0"/>
          <w:divBdr>
            <w:top w:val="none" w:sz="0" w:space="0" w:color="auto"/>
            <w:left w:val="none" w:sz="0" w:space="0" w:color="auto"/>
            <w:bottom w:val="none" w:sz="0" w:space="0" w:color="auto"/>
            <w:right w:val="none" w:sz="0" w:space="0" w:color="auto"/>
          </w:divBdr>
        </w:div>
        <w:div w:id="216553092">
          <w:marLeft w:val="0"/>
          <w:marRight w:val="0"/>
          <w:marTop w:val="0"/>
          <w:marBottom w:val="0"/>
          <w:divBdr>
            <w:top w:val="none" w:sz="0" w:space="0" w:color="auto"/>
            <w:left w:val="none" w:sz="0" w:space="0" w:color="auto"/>
            <w:bottom w:val="none" w:sz="0" w:space="0" w:color="auto"/>
            <w:right w:val="none" w:sz="0" w:space="0" w:color="auto"/>
          </w:divBdr>
        </w:div>
        <w:div w:id="683440165">
          <w:marLeft w:val="0"/>
          <w:marRight w:val="0"/>
          <w:marTop w:val="0"/>
          <w:marBottom w:val="0"/>
          <w:divBdr>
            <w:top w:val="none" w:sz="0" w:space="0" w:color="auto"/>
            <w:left w:val="none" w:sz="0" w:space="0" w:color="auto"/>
            <w:bottom w:val="none" w:sz="0" w:space="0" w:color="auto"/>
            <w:right w:val="none" w:sz="0" w:space="0" w:color="auto"/>
          </w:divBdr>
        </w:div>
        <w:div w:id="1471628882">
          <w:marLeft w:val="0"/>
          <w:marRight w:val="0"/>
          <w:marTop w:val="0"/>
          <w:marBottom w:val="0"/>
          <w:divBdr>
            <w:top w:val="none" w:sz="0" w:space="0" w:color="auto"/>
            <w:left w:val="none" w:sz="0" w:space="0" w:color="auto"/>
            <w:bottom w:val="none" w:sz="0" w:space="0" w:color="auto"/>
            <w:right w:val="none" w:sz="0" w:space="0" w:color="auto"/>
          </w:divBdr>
        </w:div>
        <w:div w:id="1149057046">
          <w:marLeft w:val="0"/>
          <w:marRight w:val="0"/>
          <w:marTop w:val="0"/>
          <w:marBottom w:val="0"/>
          <w:divBdr>
            <w:top w:val="none" w:sz="0" w:space="0" w:color="auto"/>
            <w:left w:val="none" w:sz="0" w:space="0" w:color="auto"/>
            <w:bottom w:val="none" w:sz="0" w:space="0" w:color="auto"/>
            <w:right w:val="none" w:sz="0" w:space="0" w:color="auto"/>
          </w:divBdr>
        </w:div>
        <w:div w:id="1052464894">
          <w:marLeft w:val="0"/>
          <w:marRight w:val="0"/>
          <w:marTop w:val="0"/>
          <w:marBottom w:val="0"/>
          <w:divBdr>
            <w:top w:val="none" w:sz="0" w:space="0" w:color="auto"/>
            <w:left w:val="none" w:sz="0" w:space="0" w:color="auto"/>
            <w:bottom w:val="none" w:sz="0" w:space="0" w:color="auto"/>
            <w:right w:val="none" w:sz="0" w:space="0" w:color="auto"/>
          </w:divBdr>
        </w:div>
        <w:div w:id="2029288048">
          <w:marLeft w:val="0"/>
          <w:marRight w:val="0"/>
          <w:marTop w:val="0"/>
          <w:marBottom w:val="0"/>
          <w:divBdr>
            <w:top w:val="none" w:sz="0" w:space="0" w:color="auto"/>
            <w:left w:val="none" w:sz="0" w:space="0" w:color="auto"/>
            <w:bottom w:val="none" w:sz="0" w:space="0" w:color="auto"/>
            <w:right w:val="none" w:sz="0" w:space="0" w:color="auto"/>
          </w:divBdr>
        </w:div>
        <w:div w:id="944970180">
          <w:marLeft w:val="0"/>
          <w:marRight w:val="0"/>
          <w:marTop w:val="0"/>
          <w:marBottom w:val="0"/>
          <w:divBdr>
            <w:top w:val="none" w:sz="0" w:space="0" w:color="auto"/>
            <w:left w:val="none" w:sz="0" w:space="0" w:color="auto"/>
            <w:bottom w:val="none" w:sz="0" w:space="0" w:color="auto"/>
            <w:right w:val="none" w:sz="0" w:space="0" w:color="auto"/>
          </w:divBdr>
        </w:div>
        <w:div w:id="126827164">
          <w:marLeft w:val="0"/>
          <w:marRight w:val="0"/>
          <w:marTop w:val="0"/>
          <w:marBottom w:val="0"/>
          <w:divBdr>
            <w:top w:val="none" w:sz="0" w:space="0" w:color="auto"/>
            <w:left w:val="none" w:sz="0" w:space="0" w:color="auto"/>
            <w:bottom w:val="none" w:sz="0" w:space="0" w:color="auto"/>
            <w:right w:val="none" w:sz="0" w:space="0" w:color="auto"/>
          </w:divBdr>
        </w:div>
        <w:div w:id="2031177283">
          <w:marLeft w:val="0"/>
          <w:marRight w:val="0"/>
          <w:marTop w:val="0"/>
          <w:marBottom w:val="0"/>
          <w:divBdr>
            <w:top w:val="none" w:sz="0" w:space="0" w:color="auto"/>
            <w:left w:val="none" w:sz="0" w:space="0" w:color="auto"/>
            <w:bottom w:val="none" w:sz="0" w:space="0" w:color="auto"/>
            <w:right w:val="none" w:sz="0" w:space="0" w:color="auto"/>
          </w:divBdr>
        </w:div>
        <w:div w:id="276568231">
          <w:marLeft w:val="0"/>
          <w:marRight w:val="0"/>
          <w:marTop w:val="0"/>
          <w:marBottom w:val="0"/>
          <w:divBdr>
            <w:top w:val="none" w:sz="0" w:space="0" w:color="auto"/>
            <w:left w:val="none" w:sz="0" w:space="0" w:color="auto"/>
            <w:bottom w:val="none" w:sz="0" w:space="0" w:color="auto"/>
            <w:right w:val="none" w:sz="0" w:space="0" w:color="auto"/>
          </w:divBdr>
        </w:div>
        <w:div w:id="1430127433">
          <w:marLeft w:val="0"/>
          <w:marRight w:val="0"/>
          <w:marTop w:val="0"/>
          <w:marBottom w:val="0"/>
          <w:divBdr>
            <w:top w:val="none" w:sz="0" w:space="0" w:color="auto"/>
            <w:left w:val="none" w:sz="0" w:space="0" w:color="auto"/>
            <w:bottom w:val="none" w:sz="0" w:space="0" w:color="auto"/>
            <w:right w:val="none" w:sz="0" w:space="0" w:color="auto"/>
          </w:divBdr>
        </w:div>
        <w:div w:id="175923591">
          <w:marLeft w:val="0"/>
          <w:marRight w:val="0"/>
          <w:marTop w:val="0"/>
          <w:marBottom w:val="0"/>
          <w:divBdr>
            <w:top w:val="none" w:sz="0" w:space="0" w:color="auto"/>
            <w:left w:val="none" w:sz="0" w:space="0" w:color="auto"/>
            <w:bottom w:val="none" w:sz="0" w:space="0" w:color="auto"/>
            <w:right w:val="none" w:sz="0" w:space="0" w:color="auto"/>
          </w:divBdr>
        </w:div>
        <w:div w:id="742335812">
          <w:marLeft w:val="0"/>
          <w:marRight w:val="0"/>
          <w:marTop w:val="0"/>
          <w:marBottom w:val="0"/>
          <w:divBdr>
            <w:top w:val="none" w:sz="0" w:space="0" w:color="auto"/>
            <w:left w:val="none" w:sz="0" w:space="0" w:color="auto"/>
            <w:bottom w:val="none" w:sz="0" w:space="0" w:color="auto"/>
            <w:right w:val="none" w:sz="0" w:space="0" w:color="auto"/>
          </w:divBdr>
        </w:div>
        <w:div w:id="938835748">
          <w:marLeft w:val="0"/>
          <w:marRight w:val="0"/>
          <w:marTop w:val="0"/>
          <w:marBottom w:val="0"/>
          <w:divBdr>
            <w:top w:val="none" w:sz="0" w:space="0" w:color="auto"/>
            <w:left w:val="none" w:sz="0" w:space="0" w:color="auto"/>
            <w:bottom w:val="none" w:sz="0" w:space="0" w:color="auto"/>
            <w:right w:val="none" w:sz="0" w:space="0" w:color="auto"/>
          </w:divBdr>
        </w:div>
        <w:div w:id="1076316684">
          <w:marLeft w:val="0"/>
          <w:marRight w:val="0"/>
          <w:marTop w:val="0"/>
          <w:marBottom w:val="0"/>
          <w:divBdr>
            <w:top w:val="none" w:sz="0" w:space="0" w:color="auto"/>
            <w:left w:val="none" w:sz="0" w:space="0" w:color="auto"/>
            <w:bottom w:val="none" w:sz="0" w:space="0" w:color="auto"/>
            <w:right w:val="none" w:sz="0" w:space="0" w:color="auto"/>
          </w:divBdr>
        </w:div>
        <w:div w:id="1274171173">
          <w:marLeft w:val="0"/>
          <w:marRight w:val="0"/>
          <w:marTop w:val="0"/>
          <w:marBottom w:val="0"/>
          <w:divBdr>
            <w:top w:val="none" w:sz="0" w:space="0" w:color="auto"/>
            <w:left w:val="none" w:sz="0" w:space="0" w:color="auto"/>
            <w:bottom w:val="none" w:sz="0" w:space="0" w:color="auto"/>
            <w:right w:val="none" w:sz="0" w:space="0" w:color="auto"/>
          </w:divBdr>
        </w:div>
        <w:div w:id="172937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3301</Words>
  <Characters>18821</Characters>
  <Application>Microsoft Office Word</Application>
  <DocSecurity>0</DocSecurity>
  <Lines>156</Lines>
  <Paragraphs>44</Paragraphs>
  <ScaleCrop>false</ScaleCrop>
  <Company/>
  <LinksUpToDate>false</LinksUpToDate>
  <CharactersWithSpaces>22078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2020-04-26T11:09:00Z</dcterms:created>
  <dcterms:modified xsi:type="dcterms:W3CDTF">2020-04-26T11:09:00Z</dcterms:modified>
</cp:coreProperties>
</file>