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80" w:rsidRPr="00F11F80" w:rsidRDefault="00F11F80" w:rsidP="00F11F80">
      <w:pPr>
        <w:jc w:val="center"/>
        <w:rPr>
          <w:sz w:val="32"/>
          <w:szCs w:val="32"/>
        </w:rPr>
      </w:pPr>
      <w:bookmarkStart w:id="0" w:name="Anchor1"/>
      <w:bookmarkEnd w:id="0"/>
      <w:r w:rsidRPr="00F11F80">
        <w:rPr>
          <w:sz w:val="32"/>
          <w:szCs w:val="32"/>
          <w:rtl/>
        </w:rPr>
        <w:t>الطعن رقم 782/2013</w:t>
      </w:r>
      <w:bookmarkStart w:id="1" w:name="_GoBack"/>
      <w:bookmarkEnd w:id="1"/>
    </w:p>
    <w:p w:rsidR="00F11F80" w:rsidRPr="00F11F80" w:rsidRDefault="00F11F80" w:rsidP="00F11F80">
      <w:pPr>
        <w:rPr>
          <w:sz w:val="32"/>
          <w:szCs w:val="32"/>
        </w:rPr>
      </w:pPr>
      <w:bookmarkStart w:id="2" w:name="Anchor6"/>
      <w:bookmarkEnd w:id="2"/>
      <w:r w:rsidRPr="00F11F80">
        <w:rPr>
          <w:sz w:val="32"/>
          <w:szCs w:val="32"/>
          <w:rtl/>
        </w:rPr>
        <w:t>هيئة المحكمة</w:t>
      </w:r>
      <w:r w:rsidRPr="00F11F80">
        <w:rPr>
          <w:sz w:val="32"/>
          <w:szCs w:val="32"/>
        </w:rPr>
        <w:t xml:space="preserve">: </w:t>
      </w:r>
      <w:r w:rsidRPr="00F11F80">
        <w:rPr>
          <w:sz w:val="32"/>
          <w:szCs w:val="32"/>
          <w:rtl/>
        </w:rPr>
        <w:t>برئاسة السيد المستشار عبدالله جاسم العبدالله وكيل المحكمة وعضوية السادة المستشارين ممدوح يوسف وسيد الدليل ولاشين إبراهيم وخالد مقلد</w:t>
      </w:r>
    </w:p>
    <w:bookmarkStart w:id="3" w:name="Anchor21"/>
    <w:bookmarkEnd w:id="3"/>
    <w:p w:rsidR="00F11F80" w:rsidRPr="00F11F80" w:rsidRDefault="00F11F80" w:rsidP="00F11F80">
      <w:pPr>
        <w:rPr>
          <w:sz w:val="32"/>
          <w:szCs w:val="32"/>
        </w:rPr>
      </w:pPr>
      <w:r w:rsidRPr="00F11F80">
        <w:rPr>
          <w:sz w:val="32"/>
          <w:szCs w:val="32"/>
        </w:rPr>
        <w:fldChar w:fldCharType="begin"/>
      </w:r>
      <w:r w:rsidRPr="00F11F80">
        <w:rPr>
          <w:sz w:val="32"/>
          <w:szCs w:val="32"/>
        </w:rPr>
        <w:instrText xml:space="preserve"> HYPERLINK "http://www.law.gov.kw/KWT_CC-Ar/00_2014/00_%D8%A7%D9%84%D8%AF%D8%A7%D8%A6%D8%B1%D8%A9%20%D8%A7%D9%84%D8%AC%D8%B2%D8%A7%D8%A6%D9%8A%D8%A9/KWT-CC-Ar_2014-06-16_00782_Taan.html" \l "TM2014_782_1" </w:instrText>
      </w:r>
      <w:r w:rsidRPr="00F11F80">
        <w:rPr>
          <w:sz w:val="32"/>
          <w:szCs w:val="32"/>
        </w:rPr>
        <w:fldChar w:fldCharType="separate"/>
      </w:r>
      <w:r w:rsidRPr="00F11F80">
        <w:rPr>
          <w:rStyle w:val="Hyperlink"/>
          <w:sz w:val="32"/>
          <w:szCs w:val="32"/>
        </w:rPr>
        <w:t xml:space="preserve">1- </w:t>
      </w:r>
      <w:r w:rsidRPr="00F11F80">
        <w:rPr>
          <w:rStyle w:val="Hyperlink"/>
          <w:sz w:val="32"/>
          <w:szCs w:val="32"/>
          <w:rtl/>
        </w:rPr>
        <w:t>ان الحكم يجب ان يتضمن أدلة الإثبات ويدل عليها بوضوح ويبيّن مدى تأييدها للواقعة عملاً بقاعدة تسبيب الأحكام وتمكيناً لمحكمة التمييز من بسط رقابتها على تطبيق القانون</w:t>
      </w:r>
      <w:r w:rsidRPr="00F11F80">
        <w:rPr>
          <w:rStyle w:val="Hyperlink"/>
          <w:sz w:val="32"/>
          <w:szCs w:val="32"/>
        </w:rPr>
        <w:t>.</w:t>
      </w:r>
      <w:r w:rsidRPr="00F11F80">
        <w:rPr>
          <w:sz w:val="32"/>
          <w:szCs w:val="32"/>
        </w:rPr>
        <w:fldChar w:fldCharType="end"/>
      </w:r>
    </w:p>
    <w:bookmarkStart w:id="4" w:name="Anchor39"/>
    <w:bookmarkEnd w:id="4"/>
    <w:p w:rsidR="00F11F80" w:rsidRPr="00F11F80" w:rsidRDefault="00F11F80" w:rsidP="00F11F80">
      <w:pPr>
        <w:rPr>
          <w:sz w:val="32"/>
          <w:szCs w:val="32"/>
        </w:rPr>
      </w:pPr>
      <w:r w:rsidRPr="00F11F80">
        <w:rPr>
          <w:sz w:val="32"/>
          <w:szCs w:val="32"/>
        </w:rPr>
        <w:fldChar w:fldCharType="begin"/>
      </w:r>
      <w:r w:rsidRPr="00F11F80">
        <w:rPr>
          <w:sz w:val="32"/>
          <w:szCs w:val="32"/>
        </w:rPr>
        <w:instrText xml:space="preserve"> HYPERLINK "http://www.law.gov.kw/KWT_CC-Ar/00_2014/00_%D8%A7%D9%84%D8%AF%D8%A7%D8%A6%D8%B1%D8%A9%20%D8%A7%D9%84%D8%AC%D8%B2%D8%A7%D8%A6%D9%8A%D8%A9/KWT-CC-Ar_2014-06-16_00782_Taan.html" \l "TM2014_782_2" </w:instrText>
      </w:r>
      <w:r w:rsidRPr="00F11F80">
        <w:rPr>
          <w:sz w:val="32"/>
          <w:szCs w:val="32"/>
        </w:rPr>
        <w:fldChar w:fldCharType="separate"/>
      </w:r>
      <w:r w:rsidRPr="00F11F80">
        <w:rPr>
          <w:rStyle w:val="Hyperlink"/>
          <w:sz w:val="32"/>
          <w:szCs w:val="32"/>
        </w:rPr>
        <w:t xml:space="preserve">2- </w:t>
      </w:r>
      <w:r w:rsidRPr="00F11F80">
        <w:rPr>
          <w:rStyle w:val="Hyperlink"/>
          <w:sz w:val="32"/>
          <w:szCs w:val="32"/>
          <w:rtl/>
        </w:rPr>
        <w:t>إن الحكم الصادر في جريمة هتك العرض هو حكم معيب بالقصور في التسبيب لعدم بيانه أقوال المجني عليها التي إستند إليها للقضاء بالإدانة</w:t>
      </w:r>
      <w:r w:rsidRPr="00F11F80">
        <w:rPr>
          <w:rStyle w:val="Hyperlink"/>
          <w:sz w:val="32"/>
          <w:szCs w:val="32"/>
        </w:rPr>
        <w:t>.</w:t>
      </w:r>
      <w:r w:rsidRPr="00F11F80">
        <w:rPr>
          <w:sz w:val="32"/>
          <w:szCs w:val="32"/>
        </w:rPr>
        <w:fldChar w:fldCharType="end"/>
      </w:r>
    </w:p>
    <w:bookmarkStart w:id="5" w:name="Anchor52"/>
    <w:bookmarkEnd w:id="5"/>
    <w:p w:rsidR="00F11F80" w:rsidRPr="00F11F80" w:rsidRDefault="00F11F80" w:rsidP="00F11F80">
      <w:pPr>
        <w:rPr>
          <w:sz w:val="32"/>
          <w:szCs w:val="32"/>
        </w:rPr>
      </w:pPr>
      <w:r w:rsidRPr="00F11F80">
        <w:rPr>
          <w:sz w:val="32"/>
          <w:szCs w:val="32"/>
        </w:rPr>
        <w:fldChar w:fldCharType="begin"/>
      </w:r>
      <w:r w:rsidRPr="00F11F80">
        <w:rPr>
          <w:sz w:val="32"/>
          <w:szCs w:val="32"/>
        </w:rPr>
        <w:instrText xml:space="preserve"> HYPERLINK "http://www.law.gov.kw/KWT_CC-Ar/00_2014/00_%D8%A7%D9%84%D8%AF%D8%A7%D8%A6%D8%B1%D8%A9%20%D8%A7%D9%84%D8%AC%D8%B2%D8%A7%D8%A6%D9%8A%D8%A9/KWT-CC-Ar_2014-06-16_00782_Taan.html" \l "TM2014_782_3" </w:instrText>
      </w:r>
      <w:r w:rsidRPr="00F11F80">
        <w:rPr>
          <w:sz w:val="32"/>
          <w:szCs w:val="32"/>
        </w:rPr>
        <w:fldChar w:fldCharType="separate"/>
      </w:r>
      <w:r w:rsidRPr="00F11F80">
        <w:rPr>
          <w:rStyle w:val="Hyperlink"/>
          <w:sz w:val="32"/>
          <w:szCs w:val="32"/>
        </w:rPr>
        <w:t xml:space="preserve">3- </w:t>
      </w:r>
      <w:r w:rsidRPr="00F11F80">
        <w:rPr>
          <w:rStyle w:val="Hyperlink"/>
          <w:sz w:val="32"/>
          <w:szCs w:val="32"/>
          <w:rtl/>
        </w:rPr>
        <w:t>إن على محكمة الموضوع في المواد الجزائية أن تقضي بالبراءة في حال تشككها في صحة إسناد التهمة</w:t>
      </w:r>
      <w:r w:rsidRPr="00F11F80">
        <w:rPr>
          <w:rStyle w:val="Hyperlink"/>
          <w:sz w:val="32"/>
          <w:szCs w:val="32"/>
        </w:rPr>
        <w:t>.</w:t>
      </w:r>
      <w:r w:rsidRPr="00F11F80">
        <w:rPr>
          <w:sz w:val="32"/>
          <w:szCs w:val="32"/>
        </w:rPr>
        <w:fldChar w:fldCharType="end"/>
      </w:r>
    </w:p>
    <w:bookmarkStart w:id="6" w:name="Anchor63"/>
    <w:bookmarkEnd w:id="6"/>
    <w:p w:rsidR="00F11F80" w:rsidRPr="00F11F80" w:rsidRDefault="00F11F80" w:rsidP="00F11F80">
      <w:pPr>
        <w:rPr>
          <w:sz w:val="32"/>
          <w:szCs w:val="32"/>
        </w:rPr>
      </w:pPr>
      <w:r w:rsidRPr="00F11F80">
        <w:rPr>
          <w:sz w:val="32"/>
          <w:szCs w:val="32"/>
        </w:rPr>
        <w:fldChar w:fldCharType="begin"/>
      </w:r>
      <w:r w:rsidRPr="00F11F80">
        <w:rPr>
          <w:sz w:val="32"/>
          <w:szCs w:val="32"/>
        </w:rPr>
        <w:instrText xml:space="preserve"> HYPERLINK "http://www.law.gov.kw/KWT_CC-Ar/00_2014/00_%D8%A7%D9%84%D8%AF%D8%A7%D8%A6%D8%B1%D8%A9%20%D8%A7%D9%84%D8%AC%D8%B2%D8%A7%D8%A6%D9%8A%D8%A9/KWT-CC-Ar_2014-06-16_00782_Taan.html" \l "TM2014_782_4" </w:instrText>
      </w:r>
      <w:r w:rsidRPr="00F11F80">
        <w:rPr>
          <w:sz w:val="32"/>
          <w:szCs w:val="32"/>
        </w:rPr>
        <w:fldChar w:fldCharType="separate"/>
      </w:r>
      <w:r w:rsidRPr="00F11F80">
        <w:rPr>
          <w:rStyle w:val="Hyperlink"/>
          <w:sz w:val="32"/>
          <w:szCs w:val="32"/>
        </w:rPr>
        <w:t xml:space="preserve">4- </w:t>
      </w:r>
      <w:r w:rsidRPr="00F11F80">
        <w:rPr>
          <w:rStyle w:val="Hyperlink"/>
          <w:sz w:val="32"/>
          <w:szCs w:val="32"/>
          <w:rtl/>
        </w:rPr>
        <w:t>إن تقدير الأدلة ومنها أقوال الشهود وصحة تصويرهم للواقعة من المسائل المتروكة لمحكمة الموضوع دون معقب</w:t>
      </w:r>
      <w:r w:rsidRPr="00F11F80">
        <w:rPr>
          <w:rStyle w:val="Hyperlink"/>
          <w:sz w:val="32"/>
          <w:szCs w:val="32"/>
        </w:rPr>
        <w:t>.</w:t>
      </w:r>
      <w:r w:rsidRPr="00F11F80">
        <w:rPr>
          <w:sz w:val="32"/>
          <w:szCs w:val="32"/>
        </w:rPr>
        <w:fldChar w:fldCharType="end"/>
      </w:r>
    </w:p>
    <w:bookmarkStart w:id="7" w:name="Anchor75"/>
    <w:bookmarkEnd w:id="7"/>
    <w:p w:rsidR="00F11F80" w:rsidRPr="00F11F80" w:rsidRDefault="00F11F80" w:rsidP="00F11F80">
      <w:pPr>
        <w:rPr>
          <w:sz w:val="32"/>
          <w:szCs w:val="32"/>
        </w:rPr>
      </w:pPr>
      <w:r w:rsidRPr="00F11F80">
        <w:rPr>
          <w:sz w:val="32"/>
          <w:szCs w:val="32"/>
        </w:rPr>
        <w:fldChar w:fldCharType="begin"/>
      </w:r>
      <w:r w:rsidRPr="00F11F80">
        <w:rPr>
          <w:sz w:val="32"/>
          <w:szCs w:val="32"/>
        </w:rPr>
        <w:instrText xml:space="preserve"> HYPERLINK "http://www.law.gov.kw/KWT_CC-Ar/00_2014/00_%D8%A7%D9%84%D8%AF%D8%A7%D8%A6%D8%B1%D8%A9%20%D8%A7%D9%84%D8%AC%D8%B2%D8%A7%D8%A6%D9%8A%D8%A9/KWT-CC-Ar_2014-06-16_00782_Taan.html" \l "TM2014_782_5" </w:instrText>
      </w:r>
      <w:r w:rsidRPr="00F11F80">
        <w:rPr>
          <w:sz w:val="32"/>
          <w:szCs w:val="32"/>
        </w:rPr>
        <w:fldChar w:fldCharType="separate"/>
      </w:r>
      <w:r w:rsidRPr="00F11F80">
        <w:rPr>
          <w:rStyle w:val="Hyperlink"/>
          <w:sz w:val="32"/>
          <w:szCs w:val="32"/>
        </w:rPr>
        <w:t xml:space="preserve">5- </w:t>
      </w:r>
      <w:r w:rsidRPr="00F11F80">
        <w:rPr>
          <w:rStyle w:val="Hyperlink"/>
          <w:sz w:val="32"/>
          <w:szCs w:val="32"/>
          <w:rtl/>
        </w:rPr>
        <w:t>القضاء بالبراءة في جريمة هتك العرض لعدم إطمئنان المحكمة لأدلة الإثبات التي لم تجزم بإرتكاب المتهم للواقعة إضافة الى تناقض هذه الأدلة</w:t>
      </w:r>
      <w:r w:rsidRPr="00F11F80">
        <w:rPr>
          <w:rStyle w:val="Hyperlink"/>
          <w:sz w:val="32"/>
          <w:szCs w:val="32"/>
        </w:rPr>
        <w:t>.</w:t>
      </w:r>
      <w:r w:rsidRPr="00F11F80">
        <w:rPr>
          <w:sz w:val="32"/>
          <w:szCs w:val="32"/>
        </w:rPr>
        <w:fldChar w:fldCharType="end"/>
      </w:r>
      <w:r w:rsidRPr="00F11F80">
        <w:rPr>
          <w:sz w:val="32"/>
          <w:szCs w:val="32"/>
        </w:rPr>
        <w:br/>
      </w:r>
      <w:r w:rsidRPr="00F11F80">
        <w:rPr>
          <w:sz w:val="32"/>
          <w:szCs w:val="32"/>
        </w:rPr>
        <w:br/>
      </w:r>
      <w:r w:rsidRPr="00F11F80">
        <w:rPr>
          <w:sz w:val="32"/>
          <w:szCs w:val="32"/>
          <w:u w:val="single"/>
          <w:rtl/>
        </w:rPr>
        <w:t>ملاحظة</w:t>
      </w:r>
      <w:r w:rsidRPr="00F11F80">
        <w:rPr>
          <w:sz w:val="32"/>
          <w:szCs w:val="32"/>
          <w:u w:val="single"/>
        </w:rPr>
        <w:t xml:space="preserve"> :</w:t>
      </w:r>
      <w:r w:rsidRPr="00F11F80">
        <w:rPr>
          <w:sz w:val="32"/>
          <w:szCs w:val="32"/>
        </w:rPr>
        <w:br/>
      </w:r>
      <w:r w:rsidRPr="00F11F8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11F80" w:rsidRPr="00F11F80" w:rsidRDefault="00F11F80" w:rsidP="00F11F80">
      <w:pPr>
        <w:rPr>
          <w:sz w:val="32"/>
          <w:szCs w:val="32"/>
        </w:rPr>
      </w:pPr>
      <w:bookmarkStart w:id="8" w:name="Anchor91"/>
      <w:bookmarkEnd w:id="8"/>
      <w:r w:rsidRPr="00F11F80">
        <w:rPr>
          <w:b/>
          <w:bCs/>
          <w:sz w:val="32"/>
          <w:szCs w:val="32"/>
          <w:rtl/>
        </w:rPr>
        <w:t>المحكمة</w:t>
      </w:r>
    </w:p>
    <w:p w:rsidR="00F11F80" w:rsidRPr="00F11F80" w:rsidRDefault="00F11F80" w:rsidP="00F11F80">
      <w:pPr>
        <w:rPr>
          <w:sz w:val="32"/>
          <w:szCs w:val="32"/>
        </w:rPr>
      </w:pPr>
      <w:bookmarkStart w:id="9" w:name="Anchor92"/>
      <w:bookmarkEnd w:id="9"/>
      <w:r w:rsidRPr="00F11F80">
        <w:rPr>
          <w:sz w:val="32"/>
          <w:szCs w:val="32"/>
          <w:rtl/>
        </w:rPr>
        <w:t>بعد الاطلاع على الأوراق، وسماع المرافعة، وبعد المداولة</w:t>
      </w:r>
      <w:r w:rsidRPr="00F11F80">
        <w:rPr>
          <w:sz w:val="32"/>
          <w:szCs w:val="32"/>
        </w:rPr>
        <w:t>:</w:t>
      </w:r>
    </w:p>
    <w:p w:rsidR="00F11F80" w:rsidRPr="00F11F80" w:rsidRDefault="00F11F80" w:rsidP="00F11F80">
      <w:pPr>
        <w:rPr>
          <w:sz w:val="32"/>
          <w:szCs w:val="32"/>
        </w:rPr>
      </w:pPr>
      <w:bookmarkStart w:id="10" w:name="Anchor99"/>
      <w:bookmarkEnd w:id="10"/>
      <w:r w:rsidRPr="00F11F80">
        <w:rPr>
          <w:sz w:val="32"/>
          <w:szCs w:val="32"/>
          <w:rtl/>
        </w:rPr>
        <w:t>من حيث إن الطعن استوفى الشكل المقرر في القانون</w:t>
      </w:r>
      <w:r w:rsidRPr="00F11F80">
        <w:rPr>
          <w:sz w:val="32"/>
          <w:szCs w:val="32"/>
        </w:rPr>
        <w:t>.</w:t>
      </w:r>
    </w:p>
    <w:p w:rsidR="00F11F80" w:rsidRPr="00F11F80" w:rsidRDefault="00F11F80" w:rsidP="00F11F80">
      <w:pPr>
        <w:rPr>
          <w:sz w:val="32"/>
          <w:szCs w:val="32"/>
        </w:rPr>
      </w:pPr>
      <w:bookmarkStart w:id="11" w:name="Anchor104"/>
      <w:bookmarkEnd w:id="11"/>
      <w:r w:rsidRPr="00F11F80">
        <w:rPr>
          <w:sz w:val="32"/>
          <w:szCs w:val="32"/>
          <w:rtl/>
        </w:rPr>
        <w:t>ومن حيث إن مما ينعاه الطاعن على الحكم المطعون فيه أنه إذ دانه بجريمة هتك عرض المجني عليها بالإكراه حالة كونه من أصولها والمتولين تربيتها ورعايتها وممن لهم سلطة عليها قد شابه القصور في التسبيب ذلك بأن عول على شهادة المجني عليها دون أن يورد مضمونها ومؤداها، مما يعيبه ويستوجب تمييزه</w:t>
      </w:r>
      <w:r w:rsidRPr="00F11F80">
        <w:rPr>
          <w:sz w:val="32"/>
          <w:szCs w:val="32"/>
        </w:rPr>
        <w:t>.</w:t>
      </w:r>
    </w:p>
    <w:p w:rsidR="00F11F80" w:rsidRPr="00F11F80" w:rsidRDefault="00F11F80" w:rsidP="00F11F80">
      <w:pPr>
        <w:rPr>
          <w:sz w:val="32"/>
          <w:szCs w:val="32"/>
        </w:rPr>
      </w:pPr>
      <w:bookmarkStart w:id="12" w:name="Anchor133"/>
      <w:bookmarkEnd w:id="12"/>
      <w:r w:rsidRPr="00F11F80">
        <w:rPr>
          <w:sz w:val="32"/>
          <w:szCs w:val="32"/>
          <w:rtl/>
        </w:rPr>
        <w:lastRenderedPageBreak/>
        <w:t xml:space="preserve">ومن حيث إن الحكم المطعون فيه بعد أن بين واقعة الدعوى في قوله: ((أنه في يوم الواقعة في الساعة السابعة مساء كانت المجني عليها جالسة في غرفتها فدخل عليها المتهم </w:t>
      </w:r>
      <w:r w:rsidRPr="00F11F80">
        <w:rPr>
          <w:sz w:val="32"/>
          <w:szCs w:val="32"/>
        </w:rPr>
        <w:t>"</w:t>
      </w:r>
      <w:r w:rsidRPr="00F11F80">
        <w:rPr>
          <w:sz w:val="32"/>
          <w:szCs w:val="32"/>
          <w:rtl/>
        </w:rPr>
        <w:t>والدها" وأخذ يقبلها ويحضنها، وطلب منها أن تأتي إليه في الديوانية فذهبت معه، وهناك قام بتشغيل فيلم إباحي، ثم طلب منها أن تصعد معه إلى صالة المنزل بأعلى المسكن، فصعدت معه، وأجلسها على الأريكة وقبلها في فمها وجبينها، وأنزل بجامتها وقبلها على صدرها ومسك فرجها وتحسس عليه، ثم أدارها وجعلها تنام على الأريكة على بطنها وأنزل سروالها الداخلي وهتك عرضها من الدبر، بأن أولج قضيبه في دبرها مرة واحدة ثم أمنى بداخلها وأن سروالها الداخلي عليه آثار إمناء من المتهم وأعطاها مجموعة من المناديل الورقية وطلب منها أن تنظف نفسها، وإنها قد أحتفظت بالمناديل التي بها أثار الإمناء، وان الأب اعتاد الاعتداء عليها منذ الصغر ويضربها أن لم تستجب له، وفعل ذلك معها مرات كثيرة لا تذكر عددها وكان يهددها إذا فضحت أمره، وفى المرة الأخيرة حاولت أن تمنعه وتصرخ عليه إلا أنه لم يبتعد عنها</w:t>
      </w:r>
      <w:r w:rsidRPr="00F11F80">
        <w:rPr>
          <w:sz w:val="32"/>
          <w:szCs w:val="32"/>
        </w:rPr>
        <w:t>.)).</w:t>
      </w:r>
    </w:p>
    <w:p w:rsidR="00F11F80" w:rsidRPr="00F11F80" w:rsidRDefault="00F11F80" w:rsidP="00F11F80">
      <w:pPr>
        <w:rPr>
          <w:sz w:val="32"/>
          <w:szCs w:val="32"/>
        </w:rPr>
      </w:pPr>
      <w:bookmarkStart w:id="13" w:name="Anchor220"/>
      <w:bookmarkEnd w:id="13"/>
      <w:r w:rsidRPr="00F11F80">
        <w:rPr>
          <w:sz w:val="32"/>
          <w:szCs w:val="32"/>
          <w:rtl/>
        </w:rPr>
        <w:t>وأشار الحكم إلى أدلة الإثبات التي عول عليها في ثبوت الواقعة على هذه الصورة في حق الطاعن وهي أقوال المجني عليها</w:t>
      </w:r>
      <w:r w:rsidRPr="00F11F80">
        <w:rPr>
          <w:sz w:val="32"/>
          <w:szCs w:val="32"/>
        </w:rPr>
        <w:t>/ ..........</w:t>
      </w:r>
      <w:r w:rsidRPr="00F11F80">
        <w:rPr>
          <w:sz w:val="32"/>
          <w:szCs w:val="32"/>
          <w:rtl/>
        </w:rPr>
        <w:t>، ووالدتها</w:t>
      </w:r>
      <w:r w:rsidRPr="00F11F80">
        <w:rPr>
          <w:sz w:val="32"/>
          <w:szCs w:val="32"/>
        </w:rPr>
        <w:t>/ ............</w:t>
      </w:r>
      <w:r w:rsidRPr="00F11F80">
        <w:rPr>
          <w:sz w:val="32"/>
          <w:szCs w:val="32"/>
          <w:rtl/>
        </w:rPr>
        <w:t>، وخالها</w:t>
      </w:r>
      <w:r w:rsidRPr="00F11F80">
        <w:rPr>
          <w:sz w:val="32"/>
          <w:szCs w:val="32"/>
        </w:rPr>
        <w:t>/ ..........</w:t>
      </w:r>
      <w:r w:rsidRPr="00F11F80">
        <w:rPr>
          <w:sz w:val="32"/>
          <w:szCs w:val="32"/>
          <w:rtl/>
        </w:rPr>
        <w:t>، و</w:t>
      </w:r>
      <w:r w:rsidRPr="00F11F80">
        <w:rPr>
          <w:sz w:val="32"/>
          <w:szCs w:val="32"/>
        </w:rPr>
        <w:t xml:space="preserve">......- </w:t>
      </w:r>
      <w:r w:rsidRPr="00F11F80">
        <w:rPr>
          <w:sz w:val="32"/>
          <w:szCs w:val="32"/>
          <w:rtl/>
        </w:rPr>
        <w:t>ضابط مباحث مخفر التيماء، ومما ثبت بتقرير الإدارة العامة للأدلة الجنائية</w:t>
      </w:r>
      <w:r w:rsidRPr="00F11F80">
        <w:rPr>
          <w:sz w:val="32"/>
          <w:szCs w:val="32"/>
        </w:rPr>
        <w:t>.</w:t>
      </w:r>
    </w:p>
    <w:p w:rsidR="00F11F80" w:rsidRPr="00F11F80" w:rsidRDefault="00F11F80" w:rsidP="00F11F80">
      <w:pPr>
        <w:rPr>
          <w:sz w:val="32"/>
          <w:szCs w:val="32"/>
        </w:rPr>
      </w:pPr>
      <w:bookmarkStart w:id="14" w:name="Anchor245"/>
      <w:bookmarkEnd w:id="14"/>
      <w:r w:rsidRPr="00F11F80">
        <w:rPr>
          <w:sz w:val="32"/>
          <w:szCs w:val="32"/>
          <w:rtl/>
        </w:rPr>
        <w:t>وفى صدد بيان مؤدى أقوال المجني عليها أورد الحكم قوله</w:t>
      </w:r>
      <w:r w:rsidRPr="00F11F80">
        <w:rPr>
          <w:sz w:val="32"/>
          <w:szCs w:val="32"/>
        </w:rPr>
        <w:t>:</w:t>
      </w:r>
    </w:p>
    <w:p w:rsidR="00F11F80" w:rsidRPr="00F11F80" w:rsidRDefault="00F11F80" w:rsidP="00F11F80">
      <w:pPr>
        <w:rPr>
          <w:sz w:val="32"/>
          <w:szCs w:val="32"/>
        </w:rPr>
      </w:pPr>
      <w:bookmarkStart w:id="15" w:name="Anchor250"/>
      <w:bookmarkEnd w:id="15"/>
      <w:r w:rsidRPr="00F11F80">
        <w:rPr>
          <w:sz w:val="32"/>
          <w:szCs w:val="32"/>
        </w:rPr>
        <w:t>((</w:t>
      </w:r>
      <w:r w:rsidRPr="00F11F80">
        <w:rPr>
          <w:sz w:val="32"/>
          <w:szCs w:val="32"/>
          <w:rtl/>
        </w:rPr>
        <w:t xml:space="preserve">فقد شهدت المجني عليها </w:t>
      </w:r>
      <w:r w:rsidRPr="00F11F80">
        <w:rPr>
          <w:sz w:val="32"/>
          <w:szCs w:val="32"/>
        </w:rPr>
        <w:t xml:space="preserve">........... </w:t>
      </w:r>
      <w:r w:rsidRPr="00F11F80">
        <w:rPr>
          <w:sz w:val="32"/>
          <w:szCs w:val="32"/>
          <w:rtl/>
        </w:rPr>
        <w:t xml:space="preserve">بمضمون ما استخلصته المحكمة في </w:t>
      </w:r>
      <w:proofErr w:type="gramStart"/>
      <w:r w:rsidRPr="00F11F80">
        <w:rPr>
          <w:sz w:val="32"/>
          <w:szCs w:val="32"/>
          <w:rtl/>
        </w:rPr>
        <w:t>الواقعة</w:t>
      </w:r>
      <w:r w:rsidRPr="00F11F80">
        <w:rPr>
          <w:sz w:val="32"/>
          <w:szCs w:val="32"/>
        </w:rPr>
        <w:t xml:space="preserve"> )</w:t>
      </w:r>
      <w:proofErr w:type="gramEnd"/>
      <w:r w:rsidRPr="00F11F80">
        <w:rPr>
          <w:sz w:val="32"/>
          <w:szCs w:val="32"/>
        </w:rPr>
        <w:t>).</w:t>
      </w:r>
    </w:p>
    <w:p w:rsidR="00F11F80" w:rsidRPr="00F11F80" w:rsidRDefault="00F11F80" w:rsidP="00F11F80">
      <w:pPr>
        <w:rPr>
          <w:sz w:val="32"/>
          <w:szCs w:val="32"/>
        </w:rPr>
      </w:pPr>
      <w:bookmarkStart w:id="16" w:name="Anchor258"/>
      <w:bookmarkEnd w:id="16"/>
      <w:r w:rsidRPr="00F11F80">
        <w:rPr>
          <w:sz w:val="32"/>
          <w:szCs w:val="32"/>
          <w:rtl/>
        </w:rPr>
        <w:t xml:space="preserve">لما كان ذلك، وكان </w:t>
      </w:r>
      <w:bookmarkStart w:id="17" w:name="TM2014_782_1"/>
      <w:bookmarkEnd w:id="17"/>
      <w:r w:rsidRPr="00F11F80">
        <w:rPr>
          <w:b/>
          <w:bCs/>
          <w:sz w:val="32"/>
          <w:szCs w:val="32"/>
          <w:rtl/>
        </w:rPr>
        <w:t>من المقرر أنه يجب على الحكم ألا يجهل بأدلة الثبوت التي يقيم قضاءه بالإدانة عليها، وألا يكتفي بمجرد الإشارة إلى الدليل بل عليه أن يبينه في وضوح وأن يورد مؤداه في بيان مفصل يكشف عن مدى تأييده للواقعة كما اقتنعت بها المحكمة ومبلغ اتفاقه مع سائر ما أخذت به من أدلة وذلك حتى يتحقق ما تغياه المشرع من تسبيب الأحكام، وتتمكن محكمة التمييز من بسط رقابتها على تطبيق القانون تطبيقاً صحيحاً على الواقعة كما صار إثباتهما في الحكم، وأن تقول كلمتها فيما يثيره الطاعن من تعييب للحكم متعلق بهذه الأدلة</w:t>
      </w:r>
      <w:r w:rsidRPr="00F11F80">
        <w:rPr>
          <w:b/>
          <w:bCs/>
          <w:sz w:val="32"/>
          <w:szCs w:val="32"/>
        </w:rPr>
        <w:t>.</w:t>
      </w:r>
    </w:p>
    <w:p w:rsidR="00F11F80" w:rsidRPr="00F11F80" w:rsidRDefault="00F11F80" w:rsidP="00F11F80">
      <w:pPr>
        <w:rPr>
          <w:sz w:val="32"/>
          <w:szCs w:val="32"/>
        </w:rPr>
      </w:pPr>
      <w:bookmarkStart w:id="18" w:name="Anchor305"/>
      <w:bookmarkEnd w:id="18"/>
      <w:r w:rsidRPr="00F11F80">
        <w:rPr>
          <w:sz w:val="32"/>
          <w:szCs w:val="32"/>
          <w:rtl/>
        </w:rPr>
        <w:t xml:space="preserve">لما كان ذلك، </w:t>
      </w:r>
      <w:bookmarkStart w:id="19" w:name="TM2014_782_2"/>
      <w:bookmarkEnd w:id="19"/>
      <w:r w:rsidRPr="00F11F80">
        <w:rPr>
          <w:b/>
          <w:bCs/>
          <w:sz w:val="32"/>
          <w:szCs w:val="32"/>
          <w:rtl/>
        </w:rPr>
        <w:t xml:space="preserve">وكان الحكم المطعون فيه </w:t>
      </w:r>
      <w:r w:rsidRPr="00F11F80">
        <w:rPr>
          <w:b/>
          <w:bCs/>
          <w:sz w:val="32"/>
          <w:szCs w:val="32"/>
        </w:rPr>
        <w:t xml:space="preserve">- </w:t>
      </w:r>
      <w:r w:rsidRPr="00F11F80">
        <w:rPr>
          <w:b/>
          <w:bCs/>
          <w:sz w:val="32"/>
          <w:szCs w:val="32"/>
          <w:rtl/>
        </w:rPr>
        <w:t xml:space="preserve">على النحو المار بيانه </w:t>
      </w:r>
      <w:r w:rsidRPr="00F11F80">
        <w:rPr>
          <w:b/>
          <w:bCs/>
          <w:sz w:val="32"/>
          <w:szCs w:val="32"/>
        </w:rPr>
        <w:t xml:space="preserve">- </w:t>
      </w:r>
      <w:r w:rsidRPr="00F11F80">
        <w:rPr>
          <w:b/>
          <w:bCs/>
          <w:sz w:val="32"/>
          <w:szCs w:val="32"/>
          <w:rtl/>
        </w:rPr>
        <w:t>قد اقتصر في بيانه لمؤدى أقوال الشاهدة المذكورة على القول بأن المجني عليها</w:t>
      </w:r>
      <w:r w:rsidRPr="00F11F80">
        <w:rPr>
          <w:b/>
          <w:bCs/>
          <w:sz w:val="32"/>
          <w:szCs w:val="32"/>
        </w:rPr>
        <w:t xml:space="preserve">/ ........... </w:t>
      </w:r>
      <w:r w:rsidRPr="00F11F80">
        <w:rPr>
          <w:b/>
          <w:bCs/>
          <w:sz w:val="32"/>
          <w:szCs w:val="32"/>
          <w:rtl/>
        </w:rPr>
        <w:t xml:space="preserve">شهدت بمضمون ما استخلصته المحكمة في الواقعة، وكان البين من صورة الواقعة التي أوردها الحكم </w:t>
      </w:r>
      <w:r w:rsidRPr="00F11F80">
        <w:rPr>
          <w:b/>
          <w:bCs/>
          <w:sz w:val="32"/>
          <w:szCs w:val="32"/>
        </w:rPr>
        <w:t xml:space="preserve">- </w:t>
      </w:r>
      <w:r w:rsidRPr="00F11F80">
        <w:rPr>
          <w:b/>
          <w:bCs/>
          <w:sz w:val="32"/>
          <w:szCs w:val="32"/>
          <w:rtl/>
        </w:rPr>
        <w:t xml:space="preserve">حسبما تقدم </w:t>
      </w:r>
      <w:r w:rsidRPr="00F11F80">
        <w:rPr>
          <w:b/>
          <w:bCs/>
          <w:sz w:val="32"/>
          <w:szCs w:val="32"/>
        </w:rPr>
        <w:t xml:space="preserve">- </w:t>
      </w:r>
      <w:r w:rsidRPr="00F11F80">
        <w:rPr>
          <w:b/>
          <w:bCs/>
          <w:sz w:val="32"/>
          <w:szCs w:val="32"/>
          <w:rtl/>
        </w:rPr>
        <w:t>وأحال إليها في بيان مؤدى هذه الشهادة أن محكمة الموضوع لم تضمنها أي سرد لأقوال المجني عليها وما استخلصته المحكمة منها حتى يمكن القول بأن في ذلك ما يغني عن تكرار سردها ويصح الإحالة إليها، ومن ثم يكون الحكم على هذا النحو قد خلا من بيان مؤدى أقوال المجني عليها التي عول عليها في إدانة الطاعن حتى يتضح وجه استدلاله بها على ثبوت حصول الواقعة على الصورة المشار إليها ومبلغ اتفاقها مع باقي الأدلة، فإنه يكون معيباً بالقصور في التسبيب مما يوجب تمييزه دون حاجة لبحث سائر أوجه الطعن</w:t>
      </w:r>
      <w:r w:rsidRPr="00F11F80">
        <w:rPr>
          <w:b/>
          <w:bCs/>
          <w:sz w:val="32"/>
          <w:szCs w:val="32"/>
        </w:rPr>
        <w:t>.</w:t>
      </w:r>
    </w:p>
    <w:p w:rsidR="00F11F80" w:rsidRPr="00F11F80" w:rsidRDefault="00F11F80" w:rsidP="00F11F80">
      <w:pPr>
        <w:rPr>
          <w:sz w:val="32"/>
          <w:szCs w:val="32"/>
        </w:rPr>
      </w:pPr>
      <w:bookmarkStart w:id="20" w:name="Anchor377"/>
      <w:bookmarkEnd w:id="20"/>
      <w:r w:rsidRPr="00F11F80">
        <w:rPr>
          <w:sz w:val="32"/>
          <w:szCs w:val="32"/>
          <w:rtl/>
        </w:rPr>
        <w:t>وحيث إن موضوع استئناف النيابة العامة صالح للفصل فيه</w:t>
      </w:r>
      <w:r w:rsidRPr="00F11F80">
        <w:rPr>
          <w:sz w:val="32"/>
          <w:szCs w:val="32"/>
        </w:rPr>
        <w:t>.</w:t>
      </w:r>
    </w:p>
    <w:p w:rsidR="00F11F80" w:rsidRPr="00F11F80" w:rsidRDefault="00F11F80" w:rsidP="00F11F80">
      <w:pPr>
        <w:rPr>
          <w:sz w:val="32"/>
          <w:szCs w:val="32"/>
        </w:rPr>
      </w:pPr>
      <w:bookmarkStart w:id="21" w:name="Anchor383"/>
      <w:bookmarkEnd w:id="21"/>
      <w:r w:rsidRPr="00F11F80">
        <w:rPr>
          <w:sz w:val="32"/>
          <w:szCs w:val="32"/>
          <w:rtl/>
        </w:rPr>
        <w:t xml:space="preserve">ومن حيث إن البين من الحكم المستأنف أنه بعد أن بين واقعة الدعوى </w:t>
      </w:r>
      <w:r w:rsidRPr="00F11F80">
        <w:rPr>
          <w:sz w:val="32"/>
          <w:szCs w:val="32"/>
        </w:rPr>
        <w:t xml:space="preserve">- </w:t>
      </w:r>
      <w:r w:rsidRPr="00F11F80">
        <w:rPr>
          <w:sz w:val="32"/>
          <w:szCs w:val="32"/>
          <w:rtl/>
        </w:rPr>
        <w:t xml:space="preserve">على النحو المار بيانه </w:t>
      </w:r>
      <w:r w:rsidRPr="00F11F80">
        <w:rPr>
          <w:sz w:val="32"/>
          <w:szCs w:val="32"/>
        </w:rPr>
        <w:t xml:space="preserve">- </w:t>
      </w:r>
      <w:r w:rsidRPr="00F11F80">
        <w:rPr>
          <w:sz w:val="32"/>
          <w:szCs w:val="32"/>
          <w:rtl/>
        </w:rPr>
        <w:t xml:space="preserve">حصل مضمون الأدلة التي ركنت النيابة العامة في ثبوت الاتهام قبل المتهم وهي أقوال شهود الإثبات ومما ثبت بتقرير قسم الأدلة الجنائية استعرض </w:t>
      </w:r>
      <w:r w:rsidRPr="00F11F80">
        <w:rPr>
          <w:sz w:val="32"/>
          <w:szCs w:val="32"/>
        </w:rPr>
        <w:t xml:space="preserve">- </w:t>
      </w:r>
      <w:r w:rsidRPr="00F11F80">
        <w:rPr>
          <w:sz w:val="32"/>
          <w:szCs w:val="32"/>
          <w:rtl/>
        </w:rPr>
        <w:t xml:space="preserve">تقديما وتأصيلا لقضائه </w:t>
      </w:r>
      <w:r w:rsidRPr="00F11F80">
        <w:rPr>
          <w:sz w:val="32"/>
          <w:szCs w:val="32"/>
        </w:rPr>
        <w:t xml:space="preserve">– </w:t>
      </w:r>
      <w:r w:rsidRPr="00F11F80">
        <w:rPr>
          <w:sz w:val="32"/>
          <w:szCs w:val="32"/>
          <w:rtl/>
        </w:rPr>
        <w:t xml:space="preserve">ما ثبت للمحكمة من واقع التحقيقات التي أجرتها </w:t>
      </w:r>
      <w:r w:rsidRPr="00F11F80">
        <w:rPr>
          <w:sz w:val="32"/>
          <w:szCs w:val="32"/>
        </w:rPr>
        <w:t xml:space="preserve">- </w:t>
      </w:r>
      <w:r w:rsidRPr="00F11F80">
        <w:rPr>
          <w:sz w:val="32"/>
          <w:szCs w:val="32"/>
          <w:rtl/>
        </w:rPr>
        <w:t>ثم أورد بعض المبادئ القانونية والتي خلص منها لأسباب قضائه ببراءة المتهم مما نسب إليه وحاصلها أن المحكمة لا تساير النيابة العامة فيما ذهبت إليه من ثبوت الاتهام قبل المتهم لتشككها في أدلة الثبوت التي ركنت إليها، وخلو الأوراق من ثمة دليل يقيني جازم يدل على ارتكاب المتهم للتهمة المسندة إليه، وأن المحكمة لا تطمئن لأقوال المجني عليها لتناقضها في أكثر من موضع ولاختلاف أقوالها في مراحل الدعوى وعدم اقتناع المحكمة لصحة تصوير المجني عليها للواقعة وكيفية حدوثها ومكان وقوعها، ولتعارض تقرير الطب الشرعي وأقوال المجني عليها في شأن قولها أن المتهم كان يهتك عرضها من دبر لمدة قاربت عشر سنوات وهو ما يؤثر على طبيعة فتحة الشرج رغم أن الثابت من فحصها عدم وجود وضعيات غير طبيعية بفتحة الشرج وهو ما يؤدي إلى عدم صدق المجني عليها بأقوالها ومدعاة لتشكك المحكمة في هذه الأقوال، وخلو تقرير الطب الشرعي من وجود تلوثات منوية بجسد المجني عليها تؤول للمتهم، وأن الفحص المختبري للمسحات الخارجية من الفرج والمسحات الخارجية المهبلية أثبت وجود تلوثات منوية لذكر مجهول غير المتهم وأسفر الفحص المختبري للمسحات الشرجية عن وجود تلوثات منوية تعذر الجزم نسبتها للمتهم، وأن التلوثات المنوية التي وجدت بالمناديل والسروال والخاصة بالمتهم لا تعد دليلاً يقينياً جازماً قبله لعدم اطمئنان المحكمة لأقوال المجني عليها لتناقضها وتباينها في مراحل الدعوى، ووجود خلافات بين المتهم والمجني عليها ووالدتها</w:t>
      </w:r>
      <w:r w:rsidRPr="00F11F80">
        <w:rPr>
          <w:sz w:val="32"/>
          <w:szCs w:val="32"/>
        </w:rPr>
        <w:t xml:space="preserve">- </w:t>
      </w:r>
      <w:r w:rsidRPr="00F11F80">
        <w:rPr>
          <w:sz w:val="32"/>
          <w:szCs w:val="32"/>
          <w:rtl/>
        </w:rPr>
        <w:t>الشاهدة الثانية، وأن العلاقة الزوجية والجنسية بين المتهم وزوجته الشاهدة الثانية في وقت حدوث الواقعة كانت قائمة، وأن أقوال باقي شهود الإثبات جاءت نقلاً عن المجني عليها والتي تناقضت في أقوالها مما حدا بالمحكمة للتشكك في صحتها، فضلاً عن إنكار المتهم للاتهام منذ فجر التحقيقات وحتى الفصل في الدعوى</w:t>
      </w:r>
      <w:r w:rsidRPr="00F11F80">
        <w:rPr>
          <w:sz w:val="32"/>
          <w:szCs w:val="32"/>
        </w:rPr>
        <w:t>.</w:t>
      </w:r>
    </w:p>
    <w:p w:rsidR="00F11F80" w:rsidRPr="00F11F80" w:rsidRDefault="00F11F80" w:rsidP="00F11F80">
      <w:pPr>
        <w:rPr>
          <w:sz w:val="32"/>
          <w:szCs w:val="32"/>
        </w:rPr>
      </w:pPr>
      <w:bookmarkStart w:id="22" w:name="Anchor573"/>
      <w:bookmarkEnd w:id="22"/>
      <w:r w:rsidRPr="00F11F80">
        <w:rPr>
          <w:sz w:val="32"/>
          <w:szCs w:val="32"/>
          <w:rtl/>
        </w:rPr>
        <w:t xml:space="preserve">لما كان ذلك، وكان </w:t>
      </w:r>
      <w:bookmarkStart w:id="23" w:name="TM2014_782_3"/>
      <w:bookmarkEnd w:id="23"/>
      <w:r w:rsidRPr="00F11F80">
        <w:rPr>
          <w:b/>
          <w:bCs/>
          <w:sz w:val="32"/>
          <w:szCs w:val="32"/>
          <w:rtl/>
        </w:rPr>
        <w:t>من المقرر أن أساس الأحكام الجزائية هو حرية قاضي الموضوع في تقدير الأدلة القائمة في الدعوى، ويكفى في المحاكمات الجزائية أن تتشكك محكمة الموضوع في صحة إسناد التهمة إلى المتهم لكي تقضي له بالبراءة إذ مرجع الأمر في ذلك إلى ما تطمئن إليه في تقدير الدليل ما دام الظاهر من حكمها أنها محصت الدعوى عن بصر وبصيرة وأحاطت بكل ظروفها وبأدلة الثبوت فيها، ووازنت بينها وبين أدلة النفي فرجحت دفاع المتهم أو داخلتها الريبة في صحة عناصر الإثبات ما دام استخلاصها سائغاً يستند إلى أدلة مقبولة في العقل والمنطق ولها أصلها الثابت بالأوراق، كما لا يصح النعي عليها أنها قضت بالبراءة على احتمال ترجح لديها بدعوى قيام احتمالات قد تصح لدى غيرها،</w:t>
      </w:r>
      <w:r w:rsidRPr="00F11F80">
        <w:rPr>
          <w:sz w:val="32"/>
          <w:szCs w:val="32"/>
          <w:rtl/>
        </w:rPr>
        <w:t xml:space="preserve"> كما أن </w:t>
      </w:r>
      <w:bookmarkStart w:id="24" w:name="TM2014_782_4"/>
      <w:bookmarkEnd w:id="24"/>
      <w:r w:rsidRPr="00F11F80">
        <w:rPr>
          <w:b/>
          <w:bCs/>
          <w:sz w:val="32"/>
          <w:szCs w:val="32"/>
          <w:rtl/>
        </w:rPr>
        <w:t>تقدير الأدلة ومنها أقوال الشهود وصحة تصويرهم للواقعة متروكاً لمحكمة الموضوع تنزله المنزلة التي تراها بغير معقب</w:t>
      </w:r>
      <w:r w:rsidRPr="00F11F80">
        <w:rPr>
          <w:b/>
          <w:bCs/>
          <w:sz w:val="32"/>
          <w:szCs w:val="32"/>
        </w:rPr>
        <w:t>.</w:t>
      </w:r>
    </w:p>
    <w:p w:rsidR="00F11F80" w:rsidRPr="00F11F80" w:rsidRDefault="00F11F80" w:rsidP="00F11F80">
      <w:pPr>
        <w:rPr>
          <w:sz w:val="32"/>
          <w:szCs w:val="32"/>
        </w:rPr>
      </w:pPr>
      <w:bookmarkStart w:id="25" w:name="Anchor648"/>
      <w:bookmarkEnd w:id="25"/>
      <w:r w:rsidRPr="00F11F80">
        <w:rPr>
          <w:sz w:val="32"/>
          <w:szCs w:val="32"/>
          <w:rtl/>
        </w:rPr>
        <w:t xml:space="preserve">لما كان ذلك، </w:t>
      </w:r>
      <w:bookmarkStart w:id="26" w:name="TM2014_782_5"/>
      <w:bookmarkEnd w:id="26"/>
      <w:r w:rsidRPr="00F11F80">
        <w:rPr>
          <w:b/>
          <w:bCs/>
          <w:sz w:val="32"/>
          <w:szCs w:val="32"/>
          <w:rtl/>
        </w:rPr>
        <w:t>وكان البين من الحكم المستأنف أنه محص واقعة الدعوى والأدلة التي ركنت إليها النيابة العامة في ثبوت الاتهام وأقام قضاءه ببراءة المتهم لعدم اطمئنان المحكمة لأدلة الثبوت التي لم تجزم بارتكاب المتهم للواقعة، كما أن هذه الأدلة جاءت متناقضة ومتهاترة مما حدا بالمحكمة التشكك في صحتها، وإنكار المتهم للاتهام المسند إليه منذ فجر التحقيقات وحتى الفصل في الدعوى، وقد انتهى الحكم المستأنف بالترتيب على ذلك إلى القضاء ببراءة المستأنف ضده من التهمة المسندة إليه</w:t>
      </w:r>
      <w:r w:rsidRPr="00F11F80">
        <w:rPr>
          <w:b/>
          <w:bCs/>
          <w:sz w:val="32"/>
          <w:szCs w:val="32"/>
        </w:rPr>
        <w:t>.</w:t>
      </w:r>
    </w:p>
    <w:p w:rsidR="00F11F80" w:rsidRPr="00F11F80" w:rsidRDefault="00F11F80" w:rsidP="00F11F80">
      <w:pPr>
        <w:rPr>
          <w:sz w:val="32"/>
          <w:szCs w:val="32"/>
        </w:rPr>
      </w:pPr>
      <w:bookmarkStart w:id="27" w:name="Anchor699"/>
      <w:bookmarkEnd w:id="27"/>
      <w:r w:rsidRPr="00F11F80">
        <w:rPr>
          <w:sz w:val="32"/>
          <w:szCs w:val="32"/>
          <w:rtl/>
        </w:rPr>
        <w:t xml:space="preserve">ومن حيث أن هذه المحكمة ترى صحة الحكم المستأنف وسلامة قضائه ببراءة المتهم </w:t>
      </w:r>
      <w:r w:rsidRPr="00F11F80">
        <w:rPr>
          <w:sz w:val="32"/>
          <w:szCs w:val="32"/>
        </w:rPr>
        <w:t xml:space="preserve">- </w:t>
      </w:r>
      <w:r w:rsidRPr="00F11F80">
        <w:rPr>
          <w:sz w:val="32"/>
          <w:szCs w:val="32"/>
          <w:rtl/>
        </w:rPr>
        <w:t xml:space="preserve">المستأنف ضده </w:t>
      </w:r>
      <w:r w:rsidRPr="00F11F80">
        <w:rPr>
          <w:sz w:val="32"/>
          <w:szCs w:val="32"/>
        </w:rPr>
        <w:t xml:space="preserve">- </w:t>
      </w:r>
      <w:r w:rsidRPr="00F11F80">
        <w:rPr>
          <w:sz w:val="32"/>
          <w:szCs w:val="32"/>
          <w:rtl/>
        </w:rPr>
        <w:t>للأسباب التي بني عليها وكفايتها، فإنها تقره وتأخذ بأسبابه وتحيل إليها وتعتبرها كأنها صادرة منها</w:t>
      </w:r>
      <w:r w:rsidRPr="00F11F80">
        <w:rPr>
          <w:sz w:val="32"/>
          <w:szCs w:val="32"/>
        </w:rPr>
        <w:t>.</w:t>
      </w:r>
    </w:p>
    <w:p w:rsidR="00F11F80" w:rsidRPr="00F11F80" w:rsidRDefault="00F11F80" w:rsidP="00F11F80">
      <w:pPr>
        <w:rPr>
          <w:sz w:val="32"/>
          <w:szCs w:val="32"/>
        </w:rPr>
      </w:pPr>
      <w:bookmarkStart w:id="28" w:name="Anchor722"/>
      <w:bookmarkEnd w:id="28"/>
      <w:r w:rsidRPr="00F11F80">
        <w:rPr>
          <w:sz w:val="32"/>
          <w:szCs w:val="32"/>
          <w:rtl/>
        </w:rPr>
        <w:t>لما كان ذلك، وكان استئناف النيابة العامة لم يأت بجديد بما يغير ما انتهى إليه الحكم المستأنف فيما قضى به من براءة المستأنف ضده، وهو ما يتعين معه القضاء برفض استئناف النيابة العامة، وتأييد الحكم المستأنف فيما قضى به من براءة المستأنف ضده عملاً بالمادة 208/1 من قانون الإجراءات والمحاكمات الجزائية</w:t>
      </w:r>
      <w:r w:rsidRPr="00F11F80">
        <w:rPr>
          <w:sz w:val="32"/>
          <w:szCs w:val="32"/>
        </w:rPr>
        <w:t>.</w:t>
      </w:r>
    </w:p>
    <w:p w:rsidR="00F11F80" w:rsidRPr="00F11F80" w:rsidRDefault="00F11F80" w:rsidP="00F11F80">
      <w:pPr>
        <w:rPr>
          <w:sz w:val="32"/>
          <w:szCs w:val="32"/>
        </w:rPr>
      </w:pPr>
      <w:bookmarkStart w:id="29" w:name="Anchor755"/>
      <w:bookmarkEnd w:id="29"/>
      <w:r w:rsidRPr="00F11F80">
        <w:rPr>
          <w:b/>
          <w:bCs/>
          <w:sz w:val="32"/>
          <w:szCs w:val="32"/>
          <w:rtl/>
        </w:rPr>
        <w:t>فلهذه الأسباب</w:t>
      </w:r>
    </w:p>
    <w:p w:rsidR="00F11F80" w:rsidRPr="00F11F80" w:rsidRDefault="00F11F80" w:rsidP="00F11F80">
      <w:pPr>
        <w:rPr>
          <w:sz w:val="32"/>
          <w:szCs w:val="32"/>
        </w:rPr>
      </w:pPr>
      <w:bookmarkStart w:id="30" w:name="Anchor757"/>
      <w:bookmarkEnd w:id="30"/>
      <w:r w:rsidRPr="00F11F80">
        <w:rPr>
          <w:sz w:val="32"/>
          <w:szCs w:val="32"/>
          <w:rtl/>
        </w:rPr>
        <w:t>حكمت المحكمة</w:t>
      </w:r>
    </w:p>
    <w:p w:rsidR="00F11F80" w:rsidRPr="00F11F80" w:rsidRDefault="00F11F80" w:rsidP="00F11F80">
      <w:pPr>
        <w:rPr>
          <w:sz w:val="32"/>
          <w:szCs w:val="32"/>
        </w:rPr>
      </w:pPr>
      <w:bookmarkStart w:id="31" w:name="Anchor759"/>
      <w:bookmarkEnd w:id="31"/>
      <w:r w:rsidRPr="00F11F80">
        <w:rPr>
          <w:b/>
          <w:bCs/>
          <w:sz w:val="32"/>
          <w:szCs w:val="32"/>
          <w:rtl/>
        </w:rPr>
        <w:t>أولاً</w:t>
      </w:r>
      <w:r w:rsidRPr="00F11F80">
        <w:rPr>
          <w:b/>
          <w:bCs/>
          <w:sz w:val="32"/>
          <w:szCs w:val="32"/>
        </w:rPr>
        <w:t>:-</w:t>
      </w:r>
      <w:r w:rsidRPr="00F11F80">
        <w:rPr>
          <w:sz w:val="32"/>
          <w:szCs w:val="32"/>
        </w:rPr>
        <w:t xml:space="preserve"> </w:t>
      </w:r>
      <w:r w:rsidRPr="00F11F80">
        <w:rPr>
          <w:sz w:val="32"/>
          <w:szCs w:val="32"/>
          <w:rtl/>
        </w:rPr>
        <w:t>بقبول الطعن شكلا وفى الموضوع بتمييز الحكم المطعون فيه</w:t>
      </w:r>
      <w:r w:rsidRPr="00F11F80">
        <w:rPr>
          <w:sz w:val="32"/>
          <w:szCs w:val="32"/>
        </w:rPr>
        <w:t>.</w:t>
      </w:r>
    </w:p>
    <w:p w:rsidR="00F11F80" w:rsidRPr="00F11F80" w:rsidRDefault="00F11F80" w:rsidP="00F11F80">
      <w:pPr>
        <w:rPr>
          <w:sz w:val="32"/>
          <w:szCs w:val="32"/>
        </w:rPr>
      </w:pPr>
      <w:bookmarkStart w:id="32" w:name="Anchor766"/>
      <w:bookmarkEnd w:id="32"/>
      <w:r w:rsidRPr="00F11F80">
        <w:rPr>
          <w:b/>
          <w:bCs/>
          <w:sz w:val="32"/>
          <w:szCs w:val="32"/>
          <w:rtl/>
        </w:rPr>
        <w:t>ثانياً</w:t>
      </w:r>
      <w:r w:rsidRPr="00F11F80">
        <w:rPr>
          <w:b/>
          <w:bCs/>
          <w:sz w:val="32"/>
          <w:szCs w:val="32"/>
        </w:rPr>
        <w:t>:-</w:t>
      </w:r>
      <w:r w:rsidRPr="00F11F80">
        <w:rPr>
          <w:sz w:val="32"/>
          <w:szCs w:val="32"/>
        </w:rPr>
        <w:t xml:space="preserve"> </w:t>
      </w:r>
      <w:r w:rsidRPr="00F11F80">
        <w:rPr>
          <w:sz w:val="32"/>
          <w:szCs w:val="32"/>
          <w:rtl/>
        </w:rPr>
        <w:t>وفى موضوع استئناف النيابة العامة برفضه وتأييد الحكم المستأنف فيما قضى به من براءة المستأنف ضده من التهمة المسندة إليه</w:t>
      </w:r>
      <w:r w:rsidRPr="00F11F80">
        <w:rPr>
          <w:sz w:val="32"/>
          <w:szCs w:val="32"/>
        </w:rPr>
        <w:t>.</w:t>
      </w:r>
    </w:p>
    <w:p w:rsidR="00F11F80" w:rsidRPr="00F11F80" w:rsidRDefault="00F11F80" w:rsidP="00F11F80">
      <w:pPr>
        <w:rPr>
          <w:sz w:val="32"/>
          <w:szCs w:val="32"/>
        </w:rPr>
      </w:pPr>
    </w:p>
    <w:p w:rsidR="00F11F80" w:rsidRPr="00F11F80" w:rsidRDefault="00F11F80" w:rsidP="00F11F80">
      <w:pPr>
        <w:rPr>
          <w:sz w:val="32"/>
          <w:szCs w:val="32"/>
        </w:rPr>
      </w:pPr>
      <w:bookmarkStart w:id="33" w:name="Anchor782"/>
      <w:bookmarkEnd w:id="33"/>
      <w:r w:rsidRPr="00F11F80">
        <w:rPr>
          <w:sz w:val="32"/>
          <w:szCs w:val="32"/>
        </w:rPr>
        <w:t>* * *</w:t>
      </w:r>
    </w:p>
    <w:p w:rsidR="00F65C94" w:rsidRPr="00F11F80" w:rsidRDefault="00F65C94">
      <w:pPr>
        <w:rPr>
          <w:sz w:val="32"/>
          <w:szCs w:val="32"/>
        </w:rPr>
      </w:pPr>
    </w:p>
    <w:sectPr w:rsidR="00F65C94" w:rsidRPr="00F11F8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66"/>
    <w:rsid w:val="0003272B"/>
    <w:rsid w:val="00791D66"/>
    <w:rsid w:val="00F11F80"/>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F11F8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F80"/>
    <w:rPr>
      <w:color w:val="0000FF"/>
      <w:u w:val="single"/>
    </w:rPr>
  </w:style>
  <w:style w:type="character" w:styleId="FollowedHyperlink">
    <w:name w:val="FollowedHyperlink"/>
    <w:basedOn w:val="DefaultParagraphFont"/>
    <w:uiPriority w:val="99"/>
    <w:semiHidden/>
    <w:unhideWhenUsed/>
    <w:rsid w:val="00F11F80"/>
    <w:rPr>
      <w:color w:val="800080"/>
      <w:u w:val="single"/>
    </w:rPr>
  </w:style>
  <w:style w:type="paragraph" w:styleId="NormalWeb">
    <w:name w:val="Normal (Web)"/>
    <w:basedOn w:val="Normal"/>
    <w:uiPriority w:val="99"/>
    <w:semiHidden/>
    <w:unhideWhenUsed/>
    <w:rsid w:val="00F11F8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F11F8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F80"/>
    <w:rPr>
      <w:color w:val="0000FF"/>
      <w:u w:val="single"/>
    </w:rPr>
  </w:style>
  <w:style w:type="character" w:styleId="FollowedHyperlink">
    <w:name w:val="FollowedHyperlink"/>
    <w:basedOn w:val="DefaultParagraphFont"/>
    <w:uiPriority w:val="99"/>
    <w:semiHidden/>
    <w:unhideWhenUsed/>
    <w:rsid w:val="00F11F80"/>
    <w:rPr>
      <w:color w:val="800080"/>
      <w:u w:val="single"/>
    </w:rPr>
  </w:style>
  <w:style w:type="paragraph" w:styleId="NormalWeb">
    <w:name w:val="Normal (Web)"/>
    <w:basedOn w:val="Normal"/>
    <w:uiPriority w:val="99"/>
    <w:semiHidden/>
    <w:unhideWhenUsed/>
    <w:rsid w:val="00F11F8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56817">
      <w:bodyDiv w:val="1"/>
      <w:marLeft w:val="0"/>
      <w:marRight w:val="0"/>
      <w:marTop w:val="0"/>
      <w:marBottom w:val="0"/>
      <w:divBdr>
        <w:top w:val="none" w:sz="0" w:space="0" w:color="auto"/>
        <w:left w:val="none" w:sz="0" w:space="0" w:color="auto"/>
        <w:bottom w:val="none" w:sz="0" w:space="0" w:color="auto"/>
        <w:right w:val="none" w:sz="0" w:space="0" w:color="auto"/>
      </w:divBdr>
      <w:divsChild>
        <w:div w:id="1967151907">
          <w:marLeft w:val="0"/>
          <w:marRight w:val="0"/>
          <w:marTop w:val="0"/>
          <w:marBottom w:val="0"/>
          <w:divBdr>
            <w:top w:val="none" w:sz="0" w:space="0" w:color="auto"/>
            <w:left w:val="none" w:sz="0" w:space="0" w:color="auto"/>
            <w:bottom w:val="none" w:sz="0" w:space="0" w:color="auto"/>
            <w:right w:val="none" w:sz="0" w:space="0" w:color="auto"/>
          </w:divBdr>
        </w:div>
        <w:div w:id="1702314088">
          <w:marLeft w:val="0"/>
          <w:marRight w:val="0"/>
          <w:marTop w:val="0"/>
          <w:marBottom w:val="0"/>
          <w:divBdr>
            <w:top w:val="none" w:sz="0" w:space="0" w:color="auto"/>
            <w:left w:val="none" w:sz="0" w:space="0" w:color="auto"/>
            <w:bottom w:val="none" w:sz="0" w:space="0" w:color="auto"/>
            <w:right w:val="none" w:sz="0" w:space="0" w:color="auto"/>
          </w:divBdr>
        </w:div>
        <w:div w:id="1847010607">
          <w:marLeft w:val="0"/>
          <w:marRight w:val="0"/>
          <w:marTop w:val="0"/>
          <w:marBottom w:val="0"/>
          <w:divBdr>
            <w:top w:val="none" w:sz="0" w:space="0" w:color="auto"/>
            <w:left w:val="none" w:sz="0" w:space="0" w:color="auto"/>
            <w:bottom w:val="none" w:sz="0" w:space="0" w:color="auto"/>
            <w:right w:val="none" w:sz="0" w:space="0" w:color="auto"/>
          </w:divBdr>
        </w:div>
        <w:div w:id="221840694">
          <w:marLeft w:val="0"/>
          <w:marRight w:val="0"/>
          <w:marTop w:val="0"/>
          <w:marBottom w:val="0"/>
          <w:divBdr>
            <w:top w:val="none" w:sz="0" w:space="0" w:color="auto"/>
            <w:left w:val="none" w:sz="0" w:space="0" w:color="auto"/>
            <w:bottom w:val="none" w:sz="0" w:space="0" w:color="auto"/>
            <w:right w:val="none" w:sz="0" w:space="0" w:color="auto"/>
          </w:divBdr>
        </w:div>
        <w:div w:id="2067991242">
          <w:marLeft w:val="0"/>
          <w:marRight w:val="0"/>
          <w:marTop w:val="0"/>
          <w:marBottom w:val="0"/>
          <w:divBdr>
            <w:top w:val="none" w:sz="0" w:space="0" w:color="auto"/>
            <w:left w:val="none" w:sz="0" w:space="0" w:color="auto"/>
            <w:bottom w:val="none" w:sz="0" w:space="0" w:color="auto"/>
            <w:right w:val="none" w:sz="0" w:space="0" w:color="auto"/>
          </w:divBdr>
        </w:div>
        <w:div w:id="2032105054">
          <w:marLeft w:val="0"/>
          <w:marRight w:val="0"/>
          <w:marTop w:val="0"/>
          <w:marBottom w:val="0"/>
          <w:divBdr>
            <w:top w:val="none" w:sz="0" w:space="0" w:color="auto"/>
            <w:left w:val="none" w:sz="0" w:space="0" w:color="auto"/>
            <w:bottom w:val="none" w:sz="0" w:space="0" w:color="auto"/>
            <w:right w:val="none" w:sz="0" w:space="0" w:color="auto"/>
          </w:divBdr>
        </w:div>
        <w:div w:id="550267086">
          <w:marLeft w:val="0"/>
          <w:marRight w:val="0"/>
          <w:marTop w:val="0"/>
          <w:marBottom w:val="0"/>
          <w:divBdr>
            <w:top w:val="none" w:sz="0" w:space="0" w:color="auto"/>
            <w:left w:val="none" w:sz="0" w:space="0" w:color="auto"/>
            <w:bottom w:val="none" w:sz="0" w:space="0" w:color="auto"/>
            <w:right w:val="none" w:sz="0" w:space="0" w:color="auto"/>
          </w:divBdr>
        </w:div>
        <w:div w:id="1272978710">
          <w:marLeft w:val="0"/>
          <w:marRight w:val="0"/>
          <w:marTop w:val="0"/>
          <w:marBottom w:val="0"/>
          <w:divBdr>
            <w:top w:val="none" w:sz="0" w:space="0" w:color="auto"/>
            <w:left w:val="none" w:sz="0" w:space="0" w:color="auto"/>
            <w:bottom w:val="none" w:sz="0" w:space="0" w:color="auto"/>
            <w:right w:val="none" w:sz="0" w:space="0" w:color="auto"/>
          </w:divBdr>
        </w:div>
        <w:div w:id="1643926002">
          <w:marLeft w:val="0"/>
          <w:marRight w:val="0"/>
          <w:marTop w:val="0"/>
          <w:marBottom w:val="0"/>
          <w:divBdr>
            <w:top w:val="none" w:sz="0" w:space="0" w:color="auto"/>
            <w:left w:val="none" w:sz="0" w:space="0" w:color="auto"/>
            <w:bottom w:val="none" w:sz="0" w:space="0" w:color="auto"/>
            <w:right w:val="none" w:sz="0" w:space="0" w:color="auto"/>
          </w:divBdr>
        </w:div>
        <w:div w:id="1531727093">
          <w:marLeft w:val="0"/>
          <w:marRight w:val="0"/>
          <w:marTop w:val="0"/>
          <w:marBottom w:val="0"/>
          <w:divBdr>
            <w:top w:val="none" w:sz="0" w:space="0" w:color="auto"/>
            <w:left w:val="none" w:sz="0" w:space="0" w:color="auto"/>
            <w:bottom w:val="none" w:sz="0" w:space="0" w:color="auto"/>
            <w:right w:val="none" w:sz="0" w:space="0" w:color="auto"/>
          </w:divBdr>
        </w:div>
        <w:div w:id="2077045038">
          <w:marLeft w:val="0"/>
          <w:marRight w:val="0"/>
          <w:marTop w:val="0"/>
          <w:marBottom w:val="0"/>
          <w:divBdr>
            <w:top w:val="none" w:sz="0" w:space="0" w:color="auto"/>
            <w:left w:val="none" w:sz="0" w:space="0" w:color="auto"/>
            <w:bottom w:val="none" w:sz="0" w:space="0" w:color="auto"/>
            <w:right w:val="none" w:sz="0" w:space="0" w:color="auto"/>
          </w:divBdr>
        </w:div>
        <w:div w:id="1037659927">
          <w:marLeft w:val="0"/>
          <w:marRight w:val="0"/>
          <w:marTop w:val="0"/>
          <w:marBottom w:val="0"/>
          <w:divBdr>
            <w:top w:val="none" w:sz="0" w:space="0" w:color="auto"/>
            <w:left w:val="none" w:sz="0" w:space="0" w:color="auto"/>
            <w:bottom w:val="none" w:sz="0" w:space="0" w:color="auto"/>
            <w:right w:val="none" w:sz="0" w:space="0" w:color="auto"/>
          </w:divBdr>
        </w:div>
        <w:div w:id="1774398703">
          <w:marLeft w:val="0"/>
          <w:marRight w:val="0"/>
          <w:marTop w:val="0"/>
          <w:marBottom w:val="0"/>
          <w:divBdr>
            <w:top w:val="none" w:sz="0" w:space="0" w:color="auto"/>
            <w:left w:val="none" w:sz="0" w:space="0" w:color="auto"/>
            <w:bottom w:val="none" w:sz="0" w:space="0" w:color="auto"/>
            <w:right w:val="none" w:sz="0" w:space="0" w:color="auto"/>
          </w:divBdr>
        </w:div>
        <w:div w:id="1590118044">
          <w:marLeft w:val="0"/>
          <w:marRight w:val="0"/>
          <w:marTop w:val="0"/>
          <w:marBottom w:val="0"/>
          <w:divBdr>
            <w:top w:val="none" w:sz="0" w:space="0" w:color="auto"/>
            <w:left w:val="none" w:sz="0" w:space="0" w:color="auto"/>
            <w:bottom w:val="none" w:sz="0" w:space="0" w:color="auto"/>
            <w:right w:val="none" w:sz="0" w:space="0" w:color="auto"/>
          </w:divBdr>
        </w:div>
        <w:div w:id="2111194512">
          <w:marLeft w:val="0"/>
          <w:marRight w:val="0"/>
          <w:marTop w:val="0"/>
          <w:marBottom w:val="0"/>
          <w:divBdr>
            <w:top w:val="none" w:sz="0" w:space="0" w:color="auto"/>
            <w:left w:val="none" w:sz="0" w:space="0" w:color="auto"/>
            <w:bottom w:val="none" w:sz="0" w:space="0" w:color="auto"/>
            <w:right w:val="none" w:sz="0" w:space="0" w:color="auto"/>
          </w:divBdr>
        </w:div>
        <w:div w:id="1362166460">
          <w:marLeft w:val="0"/>
          <w:marRight w:val="0"/>
          <w:marTop w:val="0"/>
          <w:marBottom w:val="0"/>
          <w:divBdr>
            <w:top w:val="none" w:sz="0" w:space="0" w:color="auto"/>
            <w:left w:val="none" w:sz="0" w:space="0" w:color="auto"/>
            <w:bottom w:val="none" w:sz="0" w:space="0" w:color="auto"/>
            <w:right w:val="none" w:sz="0" w:space="0" w:color="auto"/>
          </w:divBdr>
        </w:div>
        <w:div w:id="1658877247">
          <w:marLeft w:val="0"/>
          <w:marRight w:val="0"/>
          <w:marTop w:val="0"/>
          <w:marBottom w:val="0"/>
          <w:divBdr>
            <w:top w:val="none" w:sz="0" w:space="0" w:color="auto"/>
            <w:left w:val="none" w:sz="0" w:space="0" w:color="auto"/>
            <w:bottom w:val="none" w:sz="0" w:space="0" w:color="auto"/>
            <w:right w:val="none" w:sz="0" w:space="0" w:color="auto"/>
          </w:divBdr>
        </w:div>
        <w:div w:id="536091758">
          <w:marLeft w:val="0"/>
          <w:marRight w:val="0"/>
          <w:marTop w:val="0"/>
          <w:marBottom w:val="0"/>
          <w:divBdr>
            <w:top w:val="none" w:sz="0" w:space="0" w:color="auto"/>
            <w:left w:val="none" w:sz="0" w:space="0" w:color="auto"/>
            <w:bottom w:val="none" w:sz="0" w:space="0" w:color="auto"/>
            <w:right w:val="none" w:sz="0" w:space="0" w:color="auto"/>
          </w:divBdr>
        </w:div>
        <w:div w:id="664019102">
          <w:marLeft w:val="0"/>
          <w:marRight w:val="0"/>
          <w:marTop w:val="0"/>
          <w:marBottom w:val="0"/>
          <w:divBdr>
            <w:top w:val="none" w:sz="0" w:space="0" w:color="auto"/>
            <w:left w:val="none" w:sz="0" w:space="0" w:color="auto"/>
            <w:bottom w:val="none" w:sz="0" w:space="0" w:color="auto"/>
            <w:right w:val="none" w:sz="0" w:space="0" w:color="auto"/>
          </w:divBdr>
        </w:div>
        <w:div w:id="1679844742">
          <w:marLeft w:val="0"/>
          <w:marRight w:val="0"/>
          <w:marTop w:val="0"/>
          <w:marBottom w:val="0"/>
          <w:divBdr>
            <w:top w:val="none" w:sz="0" w:space="0" w:color="auto"/>
            <w:left w:val="none" w:sz="0" w:space="0" w:color="auto"/>
            <w:bottom w:val="none" w:sz="0" w:space="0" w:color="auto"/>
            <w:right w:val="none" w:sz="0" w:space="0" w:color="auto"/>
          </w:divBdr>
        </w:div>
        <w:div w:id="2097048825">
          <w:marLeft w:val="0"/>
          <w:marRight w:val="0"/>
          <w:marTop w:val="0"/>
          <w:marBottom w:val="0"/>
          <w:divBdr>
            <w:top w:val="none" w:sz="0" w:space="0" w:color="auto"/>
            <w:left w:val="none" w:sz="0" w:space="0" w:color="auto"/>
            <w:bottom w:val="none" w:sz="0" w:space="0" w:color="auto"/>
            <w:right w:val="none" w:sz="0" w:space="0" w:color="auto"/>
          </w:divBdr>
        </w:div>
        <w:div w:id="1144197235">
          <w:marLeft w:val="0"/>
          <w:marRight w:val="0"/>
          <w:marTop w:val="0"/>
          <w:marBottom w:val="0"/>
          <w:divBdr>
            <w:top w:val="none" w:sz="0" w:space="0" w:color="auto"/>
            <w:left w:val="none" w:sz="0" w:space="0" w:color="auto"/>
            <w:bottom w:val="none" w:sz="0" w:space="0" w:color="auto"/>
            <w:right w:val="none" w:sz="0" w:space="0" w:color="auto"/>
          </w:divBdr>
        </w:div>
        <w:div w:id="412434681">
          <w:marLeft w:val="0"/>
          <w:marRight w:val="0"/>
          <w:marTop w:val="0"/>
          <w:marBottom w:val="0"/>
          <w:divBdr>
            <w:top w:val="none" w:sz="0" w:space="0" w:color="auto"/>
            <w:left w:val="none" w:sz="0" w:space="0" w:color="auto"/>
            <w:bottom w:val="none" w:sz="0" w:space="0" w:color="auto"/>
            <w:right w:val="none" w:sz="0" w:space="0" w:color="auto"/>
          </w:divBdr>
        </w:div>
        <w:div w:id="750736771">
          <w:marLeft w:val="0"/>
          <w:marRight w:val="0"/>
          <w:marTop w:val="0"/>
          <w:marBottom w:val="0"/>
          <w:divBdr>
            <w:top w:val="none" w:sz="0" w:space="0" w:color="auto"/>
            <w:left w:val="none" w:sz="0" w:space="0" w:color="auto"/>
            <w:bottom w:val="none" w:sz="0" w:space="0" w:color="auto"/>
            <w:right w:val="none" w:sz="0" w:space="0" w:color="auto"/>
          </w:divBdr>
        </w:div>
        <w:div w:id="303777653">
          <w:marLeft w:val="0"/>
          <w:marRight w:val="0"/>
          <w:marTop w:val="0"/>
          <w:marBottom w:val="0"/>
          <w:divBdr>
            <w:top w:val="none" w:sz="0" w:space="0" w:color="auto"/>
            <w:left w:val="none" w:sz="0" w:space="0" w:color="auto"/>
            <w:bottom w:val="none" w:sz="0" w:space="0" w:color="auto"/>
            <w:right w:val="none" w:sz="0" w:space="0" w:color="auto"/>
          </w:divBdr>
        </w:div>
        <w:div w:id="1748769519">
          <w:marLeft w:val="0"/>
          <w:marRight w:val="0"/>
          <w:marTop w:val="0"/>
          <w:marBottom w:val="0"/>
          <w:divBdr>
            <w:top w:val="none" w:sz="0" w:space="0" w:color="auto"/>
            <w:left w:val="none" w:sz="0" w:space="0" w:color="auto"/>
            <w:bottom w:val="none" w:sz="0" w:space="0" w:color="auto"/>
            <w:right w:val="none" w:sz="0" w:space="0" w:color="auto"/>
          </w:divBdr>
        </w:div>
        <w:div w:id="1436553319">
          <w:marLeft w:val="0"/>
          <w:marRight w:val="0"/>
          <w:marTop w:val="0"/>
          <w:marBottom w:val="0"/>
          <w:divBdr>
            <w:top w:val="none" w:sz="0" w:space="0" w:color="auto"/>
            <w:left w:val="none" w:sz="0" w:space="0" w:color="auto"/>
            <w:bottom w:val="none" w:sz="0" w:space="0" w:color="auto"/>
            <w:right w:val="none" w:sz="0" w:space="0" w:color="auto"/>
          </w:divBdr>
        </w:div>
        <w:div w:id="1266842073">
          <w:marLeft w:val="0"/>
          <w:marRight w:val="0"/>
          <w:marTop w:val="0"/>
          <w:marBottom w:val="0"/>
          <w:divBdr>
            <w:top w:val="none" w:sz="0" w:space="0" w:color="auto"/>
            <w:left w:val="none" w:sz="0" w:space="0" w:color="auto"/>
            <w:bottom w:val="none" w:sz="0" w:space="0" w:color="auto"/>
            <w:right w:val="none" w:sz="0" w:space="0" w:color="auto"/>
          </w:divBdr>
        </w:div>
      </w:divsChild>
    </w:div>
    <w:div w:id="1777675348">
      <w:bodyDiv w:val="1"/>
      <w:marLeft w:val="0"/>
      <w:marRight w:val="0"/>
      <w:marTop w:val="0"/>
      <w:marBottom w:val="0"/>
      <w:divBdr>
        <w:top w:val="none" w:sz="0" w:space="0" w:color="auto"/>
        <w:left w:val="none" w:sz="0" w:space="0" w:color="auto"/>
        <w:bottom w:val="none" w:sz="0" w:space="0" w:color="auto"/>
        <w:right w:val="none" w:sz="0" w:space="0" w:color="auto"/>
      </w:divBdr>
      <w:divsChild>
        <w:div w:id="1334530600">
          <w:marLeft w:val="0"/>
          <w:marRight w:val="0"/>
          <w:marTop w:val="0"/>
          <w:marBottom w:val="0"/>
          <w:divBdr>
            <w:top w:val="none" w:sz="0" w:space="0" w:color="auto"/>
            <w:left w:val="none" w:sz="0" w:space="0" w:color="auto"/>
            <w:bottom w:val="none" w:sz="0" w:space="0" w:color="auto"/>
            <w:right w:val="none" w:sz="0" w:space="0" w:color="auto"/>
          </w:divBdr>
        </w:div>
        <w:div w:id="1444500262">
          <w:marLeft w:val="0"/>
          <w:marRight w:val="0"/>
          <w:marTop w:val="0"/>
          <w:marBottom w:val="0"/>
          <w:divBdr>
            <w:top w:val="none" w:sz="0" w:space="0" w:color="auto"/>
            <w:left w:val="none" w:sz="0" w:space="0" w:color="auto"/>
            <w:bottom w:val="none" w:sz="0" w:space="0" w:color="auto"/>
            <w:right w:val="none" w:sz="0" w:space="0" w:color="auto"/>
          </w:divBdr>
        </w:div>
        <w:div w:id="97726414">
          <w:marLeft w:val="0"/>
          <w:marRight w:val="0"/>
          <w:marTop w:val="0"/>
          <w:marBottom w:val="0"/>
          <w:divBdr>
            <w:top w:val="none" w:sz="0" w:space="0" w:color="auto"/>
            <w:left w:val="none" w:sz="0" w:space="0" w:color="auto"/>
            <w:bottom w:val="none" w:sz="0" w:space="0" w:color="auto"/>
            <w:right w:val="none" w:sz="0" w:space="0" w:color="auto"/>
          </w:divBdr>
        </w:div>
        <w:div w:id="2035570202">
          <w:marLeft w:val="0"/>
          <w:marRight w:val="0"/>
          <w:marTop w:val="0"/>
          <w:marBottom w:val="0"/>
          <w:divBdr>
            <w:top w:val="none" w:sz="0" w:space="0" w:color="auto"/>
            <w:left w:val="none" w:sz="0" w:space="0" w:color="auto"/>
            <w:bottom w:val="none" w:sz="0" w:space="0" w:color="auto"/>
            <w:right w:val="none" w:sz="0" w:space="0" w:color="auto"/>
          </w:divBdr>
        </w:div>
        <w:div w:id="1310865976">
          <w:marLeft w:val="0"/>
          <w:marRight w:val="0"/>
          <w:marTop w:val="0"/>
          <w:marBottom w:val="0"/>
          <w:divBdr>
            <w:top w:val="none" w:sz="0" w:space="0" w:color="auto"/>
            <w:left w:val="none" w:sz="0" w:space="0" w:color="auto"/>
            <w:bottom w:val="none" w:sz="0" w:space="0" w:color="auto"/>
            <w:right w:val="none" w:sz="0" w:space="0" w:color="auto"/>
          </w:divBdr>
        </w:div>
        <w:div w:id="135683616">
          <w:marLeft w:val="0"/>
          <w:marRight w:val="0"/>
          <w:marTop w:val="0"/>
          <w:marBottom w:val="0"/>
          <w:divBdr>
            <w:top w:val="none" w:sz="0" w:space="0" w:color="auto"/>
            <w:left w:val="none" w:sz="0" w:space="0" w:color="auto"/>
            <w:bottom w:val="none" w:sz="0" w:space="0" w:color="auto"/>
            <w:right w:val="none" w:sz="0" w:space="0" w:color="auto"/>
          </w:divBdr>
        </w:div>
        <w:div w:id="361369947">
          <w:marLeft w:val="0"/>
          <w:marRight w:val="0"/>
          <w:marTop w:val="0"/>
          <w:marBottom w:val="0"/>
          <w:divBdr>
            <w:top w:val="none" w:sz="0" w:space="0" w:color="auto"/>
            <w:left w:val="none" w:sz="0" w:space="0" w:color="auto"/>
            <w:bottom w:val="none" w:sz="0" w:space="0" w:color="auto"/>
            <w:right w:val="none" w:sz="0" w:space="0" w:color="auto"/>
          </w:divBdr>
        </w:div>
        <w:div w:id="1518353642">
          <w:marLeft w:val="0"/>
          <w:marRight w:val="0"/>
          <w:marTop w:val="0"/>
          <w:marBottom w:val="0"/>
          <w:divBdr>
            <w:top w:val="none" w:sz="0" w:space="0" w:color="auto"/>
            <w:left w:val="none" w:sz="0" w:space="0" w:color="auto"/>
            <w:bottom w:val="none" w:sz="0" w:space="0" w:color="auto"/>
            <w:right w:val="none" w:sz="0" w:space="0" w:color="auto"/>
          </w:divBdr>
        </w:div>
        <w:div w:id="94712163">
          <w:marLeft w:val="0"/>
          <w:marRight w:val="0"/>
          <w:marTop w:val="0"/>
          <w:marBottom w:val="0"/>
          <w:divBdr>
            <w:top w:val="none" w:sz="0" w:space="0" w:color="auto"/>
            <w:left w:val="none" w:sz="0" w:space="0" w:color="auto"/>
            <w:bottom w:val="none" w:sz="0" w:space="0" w:color="auto"/>
            <w:right w:val="none" w:sz="0" w:space="0" w:color="auto"/>
          </w:divBdr>
        </w:div>
        <w:div w:id="775635991">
          <w:marLeft w:val="0"/>
          <w:marRight w:val="0"/>
          <w:marTop w:val="0"/>
          <w:marBottom w:val="0"/>
          <w:divBdr>
            <w:top w:val="none" w:sz="0" w:space="0" w:color="auto"/>
            <w:left w:val="none" w:sz="0" w:space="0" w:color="auto"/>
            <w:bottom w:val="none" w:sz="0" w:space="0" w:color="auto"/>
            <w:right w:val="none" w:sz="0" w:space="0" w:color="auto"/>
          </w:divBdr>
        </w:div>
        <w:div w:id="1334068666">
          <w:marLeft w:val="0"/>
          <w:marRight w:val="0"/>
          <w:marTop w:val="0"/>
          <w:marBottom w:val="0"/>
          <w:divBdr>
            <w:top w:val="none" w:sz="0" w:space="0" w:color="auto"/>
            <w:left w:val="none" w:sz="0" w:space="0" w:color="auto"/>
            <w:bottom w:val="none" w:sz="0" w:space="0" w:color="auto"/>
            <w:right w:val="none" w:sz="0" w:space="0" w:color="auto"/>
          </w:divBdr>
        </w:div>
        <w:div w:id="304818243">
          <w:marLeft w:val="0"/>
          <w:marRight w:val="0"/>
          <w:marTop w:val="0"/>
          <w:marBottom w:val="0"/>
          <w:divBdr>
            <w:top w:val="none" w:sz="0" w:space="0" w:color="auto"/>
            <w:left w:val="none" w:sz="0" w:space="0" w:color="auto"/>
            <w:bottom w:val="none" w:sz="0" w:space="0" w:color="auto"/>
            <w:right w:val="none" w:sz="0" w:space="0" w:color="auto"/>
          </w:divBdr>
        </w:div>
        <w:div w:id="634918763">
          <w:marLeft w:val="0"/>
          <w:marRight w:val="0"/>
          <w:marTop w:val="0"/>
          <w:marBottom w:val="0"/>
          <w:divBdr>
            <w:top w:val="none" w:sz="0" w:space="0" w:color="auto"/>
            <w:left w:val="none" w:sz="0" w:space="0" w:color="auto"/>
            <w:bottom w:val="none" w:sz="0" w:space="0" w:color="auto"/>
            <w:right w:val="none" w:sz="0" w:space="0" w:color="auto"/>
          </w:divBdr>
        </w:div>
        <w:div w:id="1946425177">
          <w:marLeft w:val="0"/>
          <w:marRight w:val="0"/>
          <w:marTop w:val="0"/>
          <w:marBottom w:val="0"/>
          <w:divBdr>
            <w:top w:val="none" w:sz="0" w:space="0" w:color="auto"/>
            <w:left w:val="none" w:sz="0" w:space="0" w:color="auto"/>
            <w:bottom w:val="none" w:sz="0" w:space="0" w:color="auto"/>
            <w:right w:val="none" w:sz="0" w:space="0" w:color="auto"/>
          </w:divBdr>
        </w:div>
        <w:div w:id="1290739923">
          <w:marLeft w:val="0"/>
          <w:marRight w:val="0"/>
          <w:marTop w:val="0"/>
          <w:marBottom w:val="0"/>
          <w:divBdr>
            <w:top w:val="none" w:sz="0" w:space="0" w:color="auto"/>
            <w:left w:val="none" w:sz="0" w:space="0" w:color="auto"/>
            <w:bottom w:val="none" w:sz="0" w:space="0" w:color="auto"/>
            <w:right w:val="none" w:sz="0" w:space="0" w:color="auto"/>
          </w:divBdr>
        </w:div>
        <w:div w:id="1585410816">
          <w:marLeft w:val="0"/>
          <w:marRight w:val="0"/>
          <w:marTop w:val="0"/>
          <w:marBottom w:val="0"/>
          <w:divBdr>
            <w:top w:val="none" w:sz="0" w:space="0" w:color="auto"/>
            <w:left w:val="none" w:sz="0" w:space="0" w:color="auto"/>
            <w:bottom w:val="none" w:sz="0" w:space="0" w:color="auto"/>
            <w:right w:val="none" w:sz="0" w:space="0" w:color="auto"/>
          </w:divBdr>
        </w:div>
        <w:div w:id="2086030713">
          <w:marLeft w:val="0"/>
          <w:marRight w:val="0"/>
          <w:marTop w:val="0"/>
          <w:marBottom w:val="0"/>
          <w:divBdr>
            <w:top w:val="none" w:sz="0" w:space="0" w:color="auto"/>
            <w:left w:val="none" w:sz="0" w:space="0" w:color="auto"/>
            <w:bottom w:val="none" w:sz="0" w:space="0" w:color="auto"/>
            <w:right w:val="none" w:sz="0" w:space="0" w:color="auto"/>
          </w:divBdr>
        </w:div>
        <w:div w:id="821240405">
          <w:marLeft w:val="0"/>
          <w:marRight w:val="0"/>
          <w:marTop w:val="0"/>
          <w:marBottom w:val="0"/>
          <w:divBdr>
            <w:top w:val="none" w:sz="0" w:space="0" w:color="auto"/>
            <w:left w:val="none" w:sz="0" w:space="0" w:color="auto"/>
            <w:bottom w:val="none" w:sz="0" w:space="0" w:color="auto"/>
            <w:right w:val="none" w:sz="0" w:space="0" w:color="auto"/>
          </w:divBdr>
        </w:div>
        <w:div w:id="999848930">
          <w:marLeft w:val="0"/>
          <w:marRight w:val="0"/>
          <w:marTop w:val="0"/>
          <w:marBottom w:val="0"/>
          <w:divBdr>
            <w:top w:val="none" w:sz="0" w:space="0" w:color="auto"/>
            <w:left w:val="none" w:sz="0" w:space="0" w:color="auto"/>
            <w:bottom w:val="none" w:sz="0" w:space="0" w:color="auto"/>
            <w:right w:val="none" w:sz="0" w:space="0" w:color="auto"/>
          </w:divBdr>
        </w:div>
        <w:div w:id="1209803262">
          <w:marLeft w:val="0"/>
          <w:marRight w:val="0"/>
          <w:marTop w:val="0"/>
          <w:marBottom w:val="0"/>
          <w:divBdr>
            <w:top w:val="none" w:sz="0" w:space="0" w:color="auto"/>
            <w:left w:val="none" w:sz="0" w:space="0" w:color="auto"/>
            <w:bottom w:val="none" w:sz="0" w:space="0" w:color="auto"/>
            <w:right w:val="none" w:sz="0" w:space="0" w:color="auto"/>
          </w:divBdr>
        </w:div>
        <w:div w:id="825321815">
          <w:marLeft w:val="0"/>
          <w:marRight w:val="0"/>
          <w:marTop w:val="0"/>
          <w:marBottom w:val="0"/>
          <w:divBdr>
            <w:top w:val="none" w:sz="0" w:space="0" w:color="auto"/>
            <w:left w:val="none" w:sz="0" w:space="0" w:color="auto"/>
            <w:bottom w:val="none" w:sz="0" w:space="0" w:color="auto"/>
            <w:right w:val="none" w:sz="0" w:space="0" w:color="auto"/>
          </w:divBdr>
        </w:div>
        <w:div w:id="1146823724">
          <w:marLeft w:val="0"/>
          <w:marRight w:val="0"/>
          <w:marTop w:val="0"/>
          <w:marBottom w:val="0"/>
          <w:divBdr>
            <w:top w:val="none" w:sz="0" w:space="0" w:color="auto"/>
            <w:left w:val="none" w:sz="0" w:space="0" w:color="auto"/>
            <w:bottom w:val="none" w:sz="0" w:space="0" w:color="auto"/>
            <w:right w:val="none" w:sz="0" w:space="0" w:color="auto"/>
          </w:divBdr>
        </w:div>
        <w:div w:id="812798285">
          <w:marLeft w:val="0"/>
          <w:marRight w:val="0"/>
          <w:marTop w:val="0"/>
          <w:marBottom w:val="0"/>
          <w:divBdr>
            <w:top w:val="none" w:sz="0" w:space="0" w:color="auto"/>
            <w:left w:val="none" w:sz="0" w:space="0" w:color="auto"/>
            <w:bottom w:val="none" w:sz="0" w:space="0" w:color="auto"/>
            <w:right w:val="none" w:sz="0" w:space="0" w:color="auto"/>
          </w:divBdr>
        </w:div>
        <w:div w:id="605818254">
          <w:marLeft w:val="0"/>
          <w:marRight w:val="0"/>
          <w:marTop w:val="0"/>
          <w:marBottom w:val="0"/>
          <w:divBdr>
            <w:top w:val="none" w:sz="0" w:space="0" w:color="auto"/>
            <w:left w:val="none" w:sz="0" w:space="0" w:color="auto"/>
            <w:bottom w:val="none" w:sz="0" w:space="0" w:color="auto"/>
            <w:right w:val="none" w:sz="0" w:space="0" w:color="auto"/>
          </w:divBdr>
        </w:div>
        <w:div w:id="228807027">
          <w:marLeft w:val="0"/>
          <w:marRight w:val="0"/>
          <w:marTop w:val="0"/>
          <w:marBottom w:val="0"/>
          <w:divBdr>
            <w:top w:val="none" w:sz="0" w:space="0" w:color="auto"/>
            <w:left w:val="none" w:sz="0" w:space="0" w:color="auto"/>
            <w:bottom w:val="none" w:sz="0" w:space="0" w:color="auto"/>
            <w:right w:val="none" w:sz="0" w:space="0" w:color="auto"/>
          </w:divBdr>
        </w:div>
        <w:div w:id="1123114228">
          <w:marLeft w:val="0"/>
          <w:marRight w:val="0"/>
          <w:marTop w:val="0"/>
          <w:marBottom w:val="0"/>
          <w:divBdr>
            <w:top w:val="none" w:sz="0" w:space="0" w:color="auto"/>
            <w:left w:val="none" w:sz="0" w:space="0" w:color="auto"/>
            <w:bottom w:val="none" w:sz="0" w:space="0" w:color="auto"/>
            <w:right w:val="none" w:sz="0" w:space="0" w:color="auto"/>
          </w:divBdr>
        </w:div>
        <w:div w:id="644163324">
          <w:marLeft w:val="0"/>
          <w:marRight w:val="0"/>
          <w:marTop w:val="0"/>
          <w:marBottom w:val="0"/>
          <w:divBdr>
            <w:top w:val="none" w:sz="0" w:space="0" w:color="auto"/>
            <w:left w:val="none" w:sz="0" w:space="0" w:color="auto"/>
            <w:bottom w:val="none" w:sz="0" w:space="0" w:color="auto"/>
            <w:right w:val="none" w:sz="0" w:space="0" w:color="auto"/>
          </w:divBdr>
        </w:div>
        <w:div w:id="34015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2020-04-26T11:04:00Z</dcterms:created>
  <dcterms:modified xsi:type="dcterms:W3CDTF">2020-04-26T11:04:00Z</dcterms:modified>
</cp:coreProperties>
</file>