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8D" w:rsidRPr="00794C8D" w:rsidRDefault="00794C8D" w:rsidP="00794C8D">
      <w:pPr>
        <w:jc w:val="center"/>
        <w:rPr>
          <w:sz w:val="32"/>
          <w:szCs w:val="32"/>
          <w:lang w:bidi="ar-EG"/>
        </w:rPr>
      </w:pPr>
      <w:bookmarkStart w:id="0" w:name="Anchor1"/>
      <w:bookmarkEnd w:id="0"/>
      <w:r w:rsidRPr="00794C8D">
        <w:rPr>
          <w:sz w:val="32"/>
          <w:szCs w:val="32"/>
          <w:rtl/>
        </w:rPr>
        <w:t>الطعن رقم 7</w:t>
      </w:r>
      <w:bookmarkStart w:id="1" w:name="_GoBack"/>
      <w:bookmarkEnd w:id="1"/>
      <w:r w:rsidRPr="00794C8D">
        <w:rPr>
          <w:sz w:val="32"/>
          <w:szCs w:val="32"/>
          <w:rtl/>
        </w:rPr>
        <w:t>28/ 2012</w:t>
      </w:r>
    </w:p>
    <w:p w:rsidR="00794C8D" w:rsidRPr="00794C8D" w:rsidRDefault="00794C8D" w:rsidP="00794C8D">
      <w:pPr>
        <w:rPr>
          <w:sz w:val="32"/>
          <w:szCs w:val="32"/>
          <w:lang w:bidi="ar-EG"/>
        </w:rPr>
      </w:pPr>
      <w:bookmarkStart w:id="2" w:name="Anchor6"/>
      <w:bookmarkEnd w:id="2"/>
      <w:r w:rsidRPr="00794C8D">
        <w:rPr>
          <w:sz w:val="32"/>
          <w:szCs w:val="32"/>
          <w:rtl/>
        </w:rPr>
        <w:t>هيئة المحكمة</w:t>
      </w:r>
      <w:r w:rsidRPr="00794C8D">
        <w:rPr>
          <w:sz w:val="32"/>
          <w:szCs w:val="32"/>
          <w:lang w:bidi="ar-EG"/>
        </w:rPr>
        <w:t xml:space="preserve">: </w:t>
      </w:r>
      <w:r w:rsidRPr="00794C8D">
        <w:rPr>
          <w:sz w:val="32"/>
          <w:szCs w:val="32"/>
          <w:rtl/>
        </w:rPr>
        <w:t>برئاسة السيد المستشار سالم عوض محمد الخضير وكيل المحكمة وعضوية السادة المستشارين عبدالله جاسم العبدالله وسيد الدليل ولاشين إبراهيم ومحمود عصر</w:t>
      </w:r>
    </w:p>
    <w:bookmarkStart w:id="3" w:name="Anchor26"/>
    <w:bookmarkEnd w:id="3"/>
    <w:p w:rsidR="00794C8D" w:rsidRPr="00794C8D" w:rsidRDefault="00794C8D" w:rsidP="00794C8D">
      <w:pPr>
        <w:rPr>
          <w:sz w:val="32"/>
          <w:szCs w:val="32"/>
          <w:lang w:bidi="ar-EG"/>
        </w:rPr>
      </w:pPr>
      <w:r w:rsidRPr="00794C8D">
        <w:rPr>
          <w:sz w:val="32"/>
          <w:szCs w:val="32"/>
          <w:lang w:bidi="ar-EG"/>
        </w:rPr>
        <w:fldChar w:fldCharType="begin"/>
      </w:r>
      <w:r w:rsidRPr="00794C8D">
        <w:rPr>
          <w:sz w:val="32"/>
          <w:szCs w:val="32"/>
          <w:lang w:bidi="ar-EG"/>
        </w:rPr>
        <w:instrText xml:space="preserve"> HYPERLINK "http://www.law.gov.kw/KWT_CC-Ar/00_2014/00_%D8%A7%D9%84%D8%AF%D8%A7%D8%A6%D8%B1%D8%A9%20%D8%A7%D9%84%D8%AC%D8%B2%D8%A7%D8%A6%D9%8A%D8%A9/KWT_CC_Ar_2014-12-01_00728_Taan.html" \l "TM2014_728_1" </w:instrText>
      </w:r>
      <w:r w:rsidRPr="00794C8D">
        <w:rPr>
          <w:sz w:val="32"/>
          <w:szCs w:val="32"/>
          <w:lang w:bidi="ar-EG"/>
        </w:rPr>
        <w:fldChar w:fldCharType="separate"/>
      </w:r>
      <w:r w:rsidRPr="00794C8D">
        <w:rPr>
          <w:rStyle w:val="Hyperlink"/>
          <w:sz w:val="32"/>
          <w:szCs w:val="32"/>
          <w:lang w:bidi="ar-EG"/>
        </w:rPr>
        <w:t xml:space="preserve">1 – </w:t>
      </w:r>
      <w:r w:rsidRPr="00794C8D">
        <w:rPr>
          <w:rStyle w:val="Hyperlink"/>
          <w:sz w:val="32"/>
          <w:szCs w:val="32"/>
          <w:rtl/>
        </w:rPr>
        <w:t>إن النشر والنقد المباح هو الذي لا يتضمن ما يخدش الآداب العامة او يمسّ بكرامة الأشخاص او حياتهم او معتقداتهم الدينية التي كفلها الدستور والقانون</w:t>
      </w:r>
      <w:r w:rsidRPr="00794C8D">
        <w:rPr>
          <w:rStyle w:val="Hyperlink"/>
          <w:sz w:val="32"/>
          <w:szCs w:val="32"/>
          <w:lang w:bidi="ar-EG"/>
        </w:rPr>
        <w:t>.</w:t>
      </w:r>
      <w:r w:rsidRPr="00794C8D">
        <w:rPr>
          <w:sz w:val="32"/>
          <w:szCs w:val="32"/>
          <w:lang w:bidi="ar-EG"/>
        </w:rPr>
        <w:fldChar w:fldCharType="end"/>
      </w:r>
    </w:p>
    <w:bookmarkStart w:id="4" w:name="Anchor42"/>
    <w:bookmarkEnd w:id="4"/>
    <w:p w:rsidR="00794C8D" w:rsidRPr="00794C8D" w:rsidRDefault="00794C8D" w:rsidP="00794C8D">
      <w:pPr>
        <w:rPr>
          <w:sz w:val="32"/>
          <w:szCs w:val="32"/>
          <w:lang w:bidi="ar-EG"/>
        </w:rPr>
      </w:pPr>
      <w:r w:rsidRPr="00794C8D">
        <w:rPr>
          <w:sz w:val="32"/>
          <w:szCs w:val="32"/>
          <w:lang w:bidi="ar-EG"/>
        </w:rPr>
        <w:fldChar w:fldCharType="begin"/>
      </w:r>
      <w:r w:rsidRPr="00794C8D">
        <w:rPr>
          <w:sz w:val="32"/>
          <w:szCs w:val="32"/>
          <w:lang w:bidi="ar-EG"/>
        </w:rPr>
        <w:instrText xml:space="preserve"> HYPERLINK "http://www.law.gov.kw/KWT_CC-Ar/00_2014/00_%D8%A7%D9%84%D8%AF%D8%A7%D8%A6%D8%B1%D8%A9%20%D8%A7%D9%84%D8%AC%D8%B2%D8%A7%D8%A6%D9%8A%D8%A9/KWT_CC_Ar_2014-12-01_00728_Taan.html" \l "TM2014_728_2" </w:instrText>
      </w:r>
      <w:r w:rsidRPr="00794C8D">
        <w:rPr>
          <w:sz w:val="32"/>
          <w:szCs w:val="32"/>
          <w:lang w:bidi="ar-EG"/>
        </w:rPr>
        <w:fldChar w:fldCharType="separate"/>
      </w:r>
      <w:r w:rsidRPr="00794C8D">
        <w:rPr>
          <w:rStyle w:val="Hyperlink"/>
          <w:sz w:val="32"/>
          <w:szCs w:val="32"/>
          <w:lang w:bidi="ar-EG"/>
        </w:rPr>
        <w:t xml:space="preserve">2 – </w:t>
      </w:r>
      <w:r w:rsidRPr="00794C8D">
        <w:rPr>
          <w:rStyle w:val="Hyperlink"/>
          <w:sz w:val="32"/>
          <w:szCs w:val="32"/>
          <w:rtl/>
        </w:rPr>
        <w:t>ان لقاضي الموضوع سلطة التعرُّف الى حقيقة ألفاظ الإهانة او المساس بالكرامة في النشر او النقد دون خضوعه لرقابة محكمة التمييز ما دام طبق القانون تطبيقاً صحيحاً على الواقعة</w:t>
      </w:r>
      <w:r w:rsidRPr="00794C8D">
        <w:rPr>
          <w:rStyle w:val="Hyperlink"/>
          <w:sz w:val="32"/>
          <w:szCs w:val="32"/>
          <w:lang w:bidi="ar-EG"/>
        </w:rPr>
        <w:t>.</w:t>
      </w:r>
      <w:r w:rsidRPr="00794C8D">
        <w:rPr>
          <w:sz w:val="32"/>
          <w:szCs w:val="32"/>
          <w:lang w:bidi="ar-EG"/>
        </w:rPr>
        <w:fldChar w:fldCharType="end"/>
      </w:r>
    </w:p>
    <w:bookmarkStart w:id="5" w:name="Anchor61"/>
    <w:bookmarkEnd w:id="5"/>
    <w:p w:rsidR="00794C8D" w:rsidRPr="00794C8D" w:rsidRDefault="00794C8D" w:rsidP="00794C8D">
      <w:pPr>
        <w:rPr>
          <w:sz w:val="32"/>
          <w:szCs w:val="32"/>
          <w:lang w:bidi="ar-EG"/>
        </w:rPr>
      </w:pPr>
      <w:r w:rsidRPr="00794C8D">
        <w:rPr>
          <w:sz w:val="32"/>
          <w:szCs w:val="32"/>
          <w:lang w:bidi="ar-EG"/>
        </w:rPr>
        <w:fldChar w:fldCharType="begin"/>
      </w:r>
      <w:r w:rsidRPr="00794C8D">
        <w:rPr>
          <w:sz w:val="32"/>
          <w:szCs w:val="32"/>
          <w:lang w:bidi="ar-EG"/>
        </w:rPr>
        <w:instrText xml:space="preserve"> HYPERLINK "http://www.law.gov.kw/KWT_CC-Ar/00_2014/00_%D8%A7%D9%84%D8%AF%D8%A7%D8%A6%D8%B1%D8%A9%20%D8%A7%D9%84%D8%AC%D8%B2%D8%A7%D8%A6%D9%8A%D8%A9/KWT_CC_Ar_2014-12-01_00728_Taan.html" \l "TM2014_728_3" </w:instrText>
      </w:r>
      <w:r w:rsidRPr="00794C8D">
        <w:rPr>
          <w:sz w:val="32"/>
          <w:szCs w:val="32"/>
          <w:lang w:bidi="ar-EG"/>
        </w:rPr>
        <w:fldChar w:fldCharType="separate"/>
      </w:r>
      <w:r w:rsidRPr="00794C8D">
        <w:rPr>
          <w:rStyle w:val="Hyperlink"/>
          <w:sz w:val="32"/>
          <w:szCs w:val="32"/>
          <w:lang w:bidi="ar-EG"/>
        </w:rPr>
        <w:t xml:space="preserve">3 – </w:t>
      </w:r>
      <w:r w:rsidRPr="00794C8D">
        <w:rPr>
          <w:rStyle w:val="Hyperlink"/>
          <w:sz w:val="32"/>
          <w:szCs w:val="32"/>
          <w:rtl/>
        </w:rPr>
        <w:t>ان القصد الجنائي في جريمة النشر يتحقق اذا كانت الالفاظ الموجهة الى المجني عليه شائنة بذاتها</w:t>
      </w:r>
      <w:r w:rsidRPr="00794C8D">
        <w:rPr>
          <w:rStyle w:val="Hyperlink"/>
          <w:sz w:val="32"/>
          <w:szCs w:val="32"/>
          <w:lang w:bidi="ar-EG"/>
        </w:rPr>
        <w:t>.</w:t>
      </w:r>
      <w:r w:rsidRPr="00794C8D">
        <w:rPr>
          <w:sz w:val="32"/>
          <w:szCs w:val="32"/>
          <w:lang w:bidi="ar-EG"/>
        </w:rPr>
        <w:fldChar w:fldCharType="end"/>
      </w:r>
    </w:p>
    <w:bookmarkStart w:id="6" w:name="Anchor72"/>
    <w:bookmarkEnd w:id="6"/>
    <w:p w:rsidR="00794C8D" w:rsidRPr="00794C8D" w:rsidRDefault="00794C8D" w:rsidP="00794C8D">
      <w:pPr>
        <w:rPr>
          <w:sz w:val="32"/>
          <w:szCs w:val="32"/>
          <w:lang w:bidi="ar-EG"/>
        </w:rPr>
      </w:pPr>
      <w:r w:rsidRPr="00794C8D">
        <w:rPr>
          <w:sz w:val="32"/>
          <w:szCs w:val="32"/>
          <w:lang w:bidi="ar-EG"/>
        </w:rPr>
        <w:fldChar w:fldCharType="begin"/>
      </w:r>
      <w:r w:rsidRPr="00794C8D">
        <w:rPr>
          <w:sz w:val="32"/>
          <w:szCs w:val="32"/>
          <w:lang w:bidi="ar-EG"/>
        </w:rPr>
        <w:instrText xml:space="preserve"> HYPERLINK "http://www.law.gov.kw/KWT_CC-Ar/00_2014/00_%D8%A7%D9%84%D8%AF%D8%A7%D8%A6%D8%B1%D8%A9%20%D8%A7%D9%84%D8%AC%D8%B2%D8%A7%D8%A6%D9%8A%D8%A9/KWT_CC_Ar_2014-12-01_00728_Taan.html" \l "TM2014_728_4" </w:instrText>
      </w:r>
      <w:r w:rsidRPr="00794C8D">
        <w:rPr>
          <w:sz w:val="32"/>
          <w:szCs w:val="32"/>
          <w:lang w:bidi="ar-EG"/>
        </w:rPr>
        <w:fldChar w:fldCharType="separate"/>
      </w:r>
      <w:r w:rsidRPr="00794C8D">
        <w:rPr>
          <w:rStyle w:val="Hyperlink"/>
          <w:sz w:val="32"/>
          <w:szCs w:val="32"/>
          <w:lang w:bidi="ar-EG"/>
        </w:rPr>
        <w:t xml:space="preserve">4 – </w:t>
      </w:r>
      <w:r w:rsidRPr="00794C8D">
        <w:rPr>
          <w:rStyle w:val="Hyperlink"/>
          <w:sz w:val="32"/>
          <w:szCs w:val="32"/>
          <w:rtl/>
        </w:rPr>
        <w:t>القضاء ببراءة المتهم من جريمة النشر والنقد غير المباح بعد ان ثَبُتَ ان التصريح المنشور موضوع الإتهام لا يتضمن مساساً او تجريحاً للكرامة وهو مجرد رأي ونقد مباح</w:t>
      </w:r>
      <w:r w:rsidRPr="00794C8D">
        <w:rPr>
          <w:rStyle w:val="Hyperlink"/>
          <w:sz w:val="32"/>
          <w:szCs w:val="32"/>
          <w:lang w:bidi="ar-EG"/>
        </w:rPr>
        <w:t>.</w:t>
      </w:r>
      <w:r w:rsidRPr="00794C8D">
        <w:rPr>
          <w:sz w:val="32"/>
          <w:szCs w:val="32"/>
          <w:lang w:bidi="ar-EG"/>
        </w:rPr>
        <w:fldChar w:fldCharType="end"/>
      </w:r>
    </w:p>
    <w:bookmarkStart w:id="7" w:name="Anchor90"/>
    <w:bookmarkEnd w:id="7"/>
    <w:p w:rsidR="00794C8D" w:rsidRPr="00794C8D" w:rsidRDefault="00794C8D" w:rsidP="00794C8D">
      <w:pPr>
        <w:rPr>
          <w:sz w:val="32"/>
          <w:szCs w:val="32"/>
          <w:lang w:bidi="ar-EG"/>
        </w:rPr>
      </w:pPr>
      <w:r w:rsidRPr="00794C8D">
        <w:rPr>
          <w:sz w:val="32"/>
          <w:szCs w:val="32"/>
          <w:lang w:bidi="ar-EG"/>
        </w:rPr>
        <w:fldChar w:fldCharType="begin"/>
      </w:r>
      <w:r w:rsidRPr="00794C8D">
        <w:rPr>
          <w:sz w:val="32"/>
          <w:szCs w:val="32"/>
          <w:lang w:bidi="ar-EG"/>
        </w:rPr>
        <w:instrText xml:space="preserve"> HYPERLINK "http://www.law.gov.kw/KWT_CC-Ar/00_2014/00_%D8%A7%D9%84%D8%AF%D8%A7%D8%A6%D8%B1%D8%A9%20%D8%A7%D9%84%D8%AC%D8%B2%D8%A7%D8%A6%D9%8A%D8%A9/KWT_CC_Ar_2014-12-01_00728_Taan.html" \l "TM2014_728_5" </w:instrText>
      </w:r>
      <w:r w:rsidRPr="00794C8D">
        <w:rPr>
          <w:sz w:val="32"/>
          <w:szCs w:val="32"/>
          <w:lang w:bidi="ar-EG"/>
        </w:rPr>
        <w:fldChar w:fldCharType="separate"/>
      </w:r>
      <w:r w:rsidRPr="00794C8D">
        <w:rPr>
          <w:rStyle w:val="Hyperlink"/>
          <w:sz w:val="32"/>
          <w:szCs w:val="32"/>
          <w:lang w:bidi="ar-EG"/>
        </w:rPr>
        <w:t xml:space="preserve">5 – </w:t>
      </w:r>
      <w:r w:rsidRPr="00794C8D">
        <w:rPr>
          <w:rStyle w:val="Hyperlink"/>
          <w:sz w:val="32"/>
          <w:szCs w:val="32"/>
          <w:rtl/>
        </w:rPr>
        <w:t>إن إنتهاء المحكمة الى القضاء ببراءة المتهم يستتبع رفض طلب التعويض عن الضرر الناتج عن الجريمة إذ ليس لدعوى التعويض محلاً عن فعل غير ثابت بحق المتهم</w:t>
      </w:r>
      <w:r w:rsidRPr="00794C8D">
        <w:rPr>
          <w:rStyle w:val="Hyperlink"/>
          <w:sz w:val="32"/>
          <w:szCs w:val="32"/>
          <w:lang w:bidi="ar-EG"/>
        </w:rPr>
        <w:t>.</w:t>
      </w:r>
      <w:r w:rsidRPr="00794C8D">
        <w:rPr>
          <w:sz w:val="32"/>
          <w:szCs w:val="32"/>
          <w:lang w:bidi="ar-EG"/>
        </w:rPr>
        <w:fldChar w:fldCharType="end"/>
      </w:r>
      <w:r w:rsidRPr="00794C8D">
        <w:rPr>
          <w:sz w:val="32"/>
          <w:szCs w:val="32"/>
          <w:lang w:bidi="ar-EG"/>
        </w:rPr>
        <w:br/>
      </w:r>
      <w:r w:rsidRPr="00794C8D">
        <w:rPr>
          <w:sz w:val="32"/>
          <w:szCs w:val="32"/>
          <w:lang w:bidi="ar-EG"/>
        </w:rPr>
        <w:br/>
      </w:r>
      <w:r w:rsidRPr="00794C8D">
        <w:rPr>
          <w:sz w:val="32"/>
          <w:szCs w:val="32"/>
          <w:u w:val="single"/>
          <w:rtl/>
        </w:rPr>
        <w:t>ملاحظة</w:t>
      </w:r>
      <w:r w:rsidRPr="00794C8D">
        <w:rPr>
          <w:sz w:val="32"/>
          <w:szCs w:val="32"/>
          <w:u w:val="single"/>
          <w:lang w:bidi="ar-EG"/>
        </w:rPr>
        <w:t xml:space="preserve"> :</w:t>
      </w:r>
      <w:r w:rsidRPr="00794C8D">
        <w:rPr>
          <w:sz w:val="32"/>
          <w:szCs w:val="32"/>
          <w:lang w:bidi="ar-EG"/>
        </w:rPr>
        <w:br/>
      </w:r>
      <w:r w:rsidRPr="00794C8D">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94C8D" w:rsidRPr="00794C8D" w:rsidRDefault="00794C8D" w:rsidP="00794C8D">
      <w:pPr>
        <w:rPr>
          <w:sz w:val="32"/>
          <w:szCs w:val="32"/>
          <w:lang w:bidi="ar-EG"/>
        </w:rPr>
      </w:pPr>
      <w:bookmarkStart w:id="8" w:name="Anchor107"/>
      <w:bookmarkEnd w:id="8"/>
      <w:r w:rsidRPr="00794C8D">
        <w:rPr>
          <w:b/>
          <w:bCs/>
          <w:sz w:val="32"/>
          <w:szCs w:val="32"/>
          <w:rtl/>
        </w:rPr>
        <w:t>المحكمــة</w:t>
      </w:r>
    </w:p>
    <w:p w:rsidR="00794C8D" w:rsidRPr="00794C8D" w:rsidRDefault="00794C8D" w:rsidP="00794C8D">
      <w:pPr>
        <w:rPr>
          <w:sz w:val="32"/>
          <w:szCs w:val="32"/>
          <w:lang w:bidi="ar-EG"/>
        </w:rPr>
      </w:pPr>
      <w:bookmarkStart w:id="9" w:name="Anchor108"/>
      <w:bookmarkEnd w:id="9"/>
      <w:r w:rsidRPr="00794C8D">
        <w:rPr>
          <w:sz w:val="32"/>
          <w:szCs w:val="32"/>
          <w:rtl/>
        </w:rPr>
        <w:t>بعد الاطلاع على الأوراق وسماع المرافعة وبعد المداولة</w:t>
      </w:r>
      <w:r w:rsidRPr="00794C8D">
        <w:rPr>
          <w:sz w:val="32"/>
          <w:szCs w:val="32"/>
          <w:lang w:bidi="ar-EG"/>
        </w:rPr>
        <w:t>:</w:t>
      </w:r>
    </w:p>
    <w:p w:rsidR="00794C8D" w:rsidRPr="00794C8D" w:rsidRDefault="00794C8D" w:rsidP="00794C8D">
      <w:pPr>
        <w:rPr>
          <w:sz w:val="32"/>
          <w:szCs w:val="32"/>
          <w:lang w:bidi="ar-EG"/>
        </w:rPr>
      </w:pPr>
      <w:bookmarkStart w:id="10" w:name="Anchor115"/>
      <w:bookmarkEnd w:id="10"/>
      <w:r w:rsidRPr="00794C8D">
        <w:rPr>
          <w:sz w:val="32"/>
          <w:szCs w:val="32"/>
          <w:rtl/>
        </w:rPr>
        <w:t>حيث إن الطعن أستوفي الشكل المقرر في القانون</w:t>
      </w:r>
      <w:r w:rsidRPr="00794C8D">
        <w:rPr>
          <w:sz w:val="32"/>
          <w:szCs w:val="32"/>
          <w:lang w:bidi="ar-EG"/>
        </w:rPr>
        <w:t>.</w:t>
      </w:r>
    </w:p>
    <w:p w:rsidR="00794C8D" w:rsidRPr="00794C8D" w:rsidRDefault="00794C8D" w:rsidP="00794C8D">
      <w:pPr>
        <w:rPr>
          <w:sz w:val="32"/>
          <w:szCs w:val="32"/>
          <w:lang w:bidi="ar-EG"/>
        </w:rPr>
      </w:pPr>
      <w:bookmarkStart w:id="11" w:name="Anchor120"/>
      <w:bookmarkEnd w:id="11"/>
      <w:r w:rsidRPr="00794C8D">
        <w:rPr>
          <w:sz w:val="32"/>
          <w:szCs w:val="32"/>
          <w:rtl/>
        </w:rPr>
        <w:t xml:space="preserve">وحيث إن الطاعن المدعي بالحق المدني ينعى على الحكم المطعون فيه أنه إذ قضى برفض دعواه المدنية ترتيباً على قضائه ببراءة المطعون ضدهم من تهمتي نشر تصريح صحفي يتضمن مساساً بشخصه وكرامته ونسبة أقوال وأفعال غير صحيحة </w:t>
      </w:r>
      <w:r w:rsidRPr="00794C8D">
        <w:rPr>
          <w:sz w:val="32"/>
          <w:szCs w:val="32"/>
          <w:rtl/>
        </w:rPr>
        <w:lastRenderedPageBreak/>
        <w:t>له تنطوي على تجريح لشخصه والإساءة إليه وبراءة المطعون ضده الثاني من تهمة إجازة نشر هذا التصريح بصفته رئيساً لتحرير الجريدة محل النشر قد شابه القصور في التسبيب والفساد في الاستدلال والخطأ في تطبيق القانون، ذلك بأن بنى قضاءه على أن ما نشر بالتصريح محل الاتهام لا يتضمن مساساً أو تجريحاً لكرامة وشخص الطاعن ولا يخرج عن حدود النقد المباح رغم أن ذلك التصريح تضمن عبارات من شأنها المساس بشخصه وكرامته والإساءة إليه وللجهة التي يمثلها وهو ما يخرج عن حدود النقد المباح، وانتهى إلى رفض دعواه المدنية رغم توافر أركانها ولم يؤسس لذلك تأسيساً سائغاً، ولم يقض بإحالتها إلى المحكمة المدنية المختصة، كل ذلك يعيب الح</w:t>
      </w:r>
      <w:r>
        <w:rPr>
          <w:rFonts w:hint="cs"/>
          <w:sz w:val="32"/>
          <w:szCs w:val="32"/>
          <w:rtl/>
        </w:rPr>
        <w:t>ك</w:t>
      </w:r>
      <w:r w:rsidRPr="00794C8D">
        <w:rPr>
          <w:sz w:val="32"/>
          <w:szCs w:val="32"/>
          <w:rtl/>
        </w:rPr>
        <w:t>م ويستوجب تمييزه</w:t>
      </w:r>
      <w:r w:rsidRPr="00794C8D">
        <w:rPr>
          <w:sz w:val="32"/>
          <w:szCs w:val="32"/>
          <w:lang w:bidi="ar-EG"/>
        </w:rPr>
        <w:t>.</w:t>
      </w:r>
    </w:p>
    <w:p w:rsidR="00794C8D" w:rsidRPr="00794C8D" w:rsidRDefault="00794C8D" w:rsidP="00794C8D">
      <w:pPr>
        <w:rPr>
          <w:sz w:val="32"/>
          <w:szCs w:val="32"/>
          <w:lang w:bidi="ar-EG"/>
        </w:rPr>
      </w:pPr>
      <w:bookmarkStart w:id="12" w:name="Anchor197"/>
      <w:bookmarkEnd w:id="12"/>
      <w:r w:rsidRPr="00794C8D">
        <w:rPr>
          <w:sz w:val="32"/>
          <w:szCs w:val="32"/>
          <w:rtl/>
        </w:rPr>
        <w:t>من حيث إن الحكم الإبتدائي المأخوذ بأسبابه والمكمل بالحكم المطعون فيه بعد أن أورد الأدلة التي ركنت إليها النيابة العامة في ثبوت الإتهام قبل المطعون ضدهم والتي استمدتها من أقوال الطاعن ومما تضمنه التصريح محل النشر من عبارات وألفاظ خلص إلى براءة المطعون ضدهم ورفض الدعوى المدنية المقامة من الطاعن تأسيساً على خلو مفردات التصريح الصحفي محل الاتهام مما يعد مساساً بسمعة المتهم وكرامته وأن التصريح هو رأي ونقد حول طريقة إدارة الطاعن للمعهد العالي للفنون الموسيقية إعمالاً لحرية الرأي والنشر، وإن الأوراق خلت من دليل على انصراف إرادة المتهمين إلى المساس بسمعة الطاعن وكرامته، وما أضافه الحكم المطعون فيه إلى تلك الأسباب من أن عبارة شقة خاصة التي تضمنها التصريح مقصوداً بها أن الشاكي يدير المكان كأنه مملوكاً له وأن التصريح تضمن صورة تشير إلى أعضاء هيئة التدريس بالمعهد أمسك كلُّ منهم بلافتة تنتقد المركزية والظلم وأسلوب التعامل والإدارة بوجه عام مستبيناً منها على وجود خلاف بين الشاكي وبين العاملين معه وصل إلى دور النشر التي تعرضت له دون أن يكون هناك مساس بسمعة الشاكي وكرامته وانتهى إلى انتفاء الإثم عن المطعون ضدهم وأن المنسوب لهم عملاً مباحاً يخرج عن نطاق التجريم والعقاب</w:t>
      </w:r>
      <w:r w:rsidRPr="00794C8D">
        <w:rPr>
          <w:sz w:val="32"/>
          <w:szCs w:val="32"/>
          <w:lang w:bidi="ar-EG"/>
        </w:rPr>
        <w:t>.</w:t>
      </w:r>
    </w:p>
    <w:p w:rsidR="00794C8D" w:rsidRPr="00794C8D" w:rsidRDefault="00794C8D" w:rsidP="00794C8D">
      <w:pPr>
        <w:rPr>
          <w:sz w:val="32"/>
          <w:szCs w:val="32"/>
          <w:lang w:bidi="ar-EG"/>
        </w:rPr>
      </w:pPr>
      <w:bookmarkStart w:id="13" w:name="Anchor299"/>
      <w:bookmarkEnd w:id="13"/>
      <w:r w:rsidRPr="00794C8D">
        <w:rPr>
          <w:sz w:val="32"/>
          <w:szCs w:val="32"/>
          <w:rtl/>
        </w:rPr>
        <w:t>لما كان ذلك وكان</w:t>
      </w:r>
      <w:r w:rsidRPr="00794C8D">
        <w:rPr>
          <w:b/>
          <w:bCs/>
          <w:sz w:val="32"/>
          <w:szCs w:val="32"/>
          <w:rtl/>
        </w:rPr>
        <w:t xml:space="preserve"> </w:t>
      </w:r>
      <w:bookmarkStart w:id="14" w:name="TM2014_728_1"/>
      <w:bookmarkEnd w:id="14"/>
      <w:r w:rsidRPr="00794C8D">
        <w:rPr>
          <w:b/>
          <w:bCs/>
          <w:sz w:val="32"/>
          <w:szCs w:val="32"/>
          <w:rtl/>
        </w:rPr>
        <w:t xml:space="preserve">من المقرر أن النشر والنقد المباح هو الذي لا يتضمن ما يخدش الآداب العامة أو يمس بكرامة الأشخاص أو حياتهم أو معتقداتهم الدينية التي كفلها الدستور والقانون، فإذا لم يتجاوز النشر أو النقد هذه الحدود فإنه لا محل لمؤاخذة المسؤول عنه باعتباره مرتكباً لأحد الأفعال التي جرمها القانون، </w:t>
      </w:r>
      <w:r w:rsidRPr="00794C8D">
        <w:rPr>
          <w:sz w:val="32"/>
          <w:szCs w:val="32"/>
          <w:rtl/>
        </w:rPr>
        <w:t xml:space="preserve">كما أنه </w:t>
      </w:r>
      <w:bookmarkStart w:id="15" w:name="TM2014_728_2"/>
      <w:bookmarkEnd w:id="15"/>
      <w:r w:rsidRPr="00794C8D">
        <w:rPr>
          <w:b/>
          <w:bCs/>
          <w:sz w:val="32"/>
          <w:szCs w:val="32"/>
          <w:rtl/>
        </w:rPr>
        <w:t>من المقرر أن المرجع في تعرف حقيقة ألفاظ الإهانة أو المساس بالكرامة هو بما يطمئن إليه قاضي الموضوع من تحصيله لفهم الواقع في الدعوى ولا رقابة عليه في ذلك من محكمة التمييز ما دام قد طبق القانون تطبيقاً صحيحاً على الواقعة،</w:t>
      </w:r>
    </w:p>
    <w:p w:rsidR="00794C8D" w:rsidRPr="00794C8D" w:rsidRDefault="00794C8D" w:rsidP="00794C8D">
      <w:pPr>
        <w:rPr>
          <w:sz w:val="32"/>
          <w:szCs w:val="32"/>
          <w:lang w:bidi="ar-EG"/>
        </w:rPr>
      </w:pPr>
      <w:bookmarkStart w:id="16" w:name="Anchor354"/>
      <w:bookmarkStart w:id="17" w:name="TM2014_728_3"/>
      <w:bookmarkEnd w:id="16"/>
      <w:bookmarkEnd w:id="17"/>
      <w:r w:rsidRPr="00794C8D">
        <w:rPr>
          <w:b/>
          <w:bCs/>
          <w:sz w:val="32"/>
          <w:szCs w:val="32"/>
          <w:rtl/>
        </w:rPr>
        <w:t>وكان القصد الجنائي في جريمة نشر ما من شأنه المساس بالسمعة لا يتحقق إلا إذا كانت الألفاظ الموجهة إلى المجني عليه شائنة بذاتها</w:t>
      </w:r>
      <w:r w:rsidRPr="00794C8D">
        <w:rPr>
          <w:b/>
          <w:bCs/>
          <w:sz w:val="32"/>
          <w:szCs w:val="32"/>
          <w:lang w:bidi="ar-EG"/>
        </w:rPr>
        <w:t>.</w:t>
      </w:r>
    </w:p>
    <w:p w:rsidR="00794C8D" w:rsidRPr="00794C8D" w:rsidRDefault="00794C8D" w:rsidP="00794C8D">
      <w:pPr>
        <w:rPr>
          <w:sz w:val="32"/>
          <w:szCs w:val="32"/>
          <w:lang w:bidi="ar-EG"/>
        </w:rPr>
      </w:pPr>
      <w:bookmarkStart w:id="18" w:name="Anchor367"/>
      <w:bookmarkStart w:id="19" w:name="TM2014_728_4"/>
      <w:bookmarkEnd w:id="18"/>
      <w:bookmarkEnd w:id="19"/>
      <w:r w:rsidRPr="00794C8D">
        <w:rPr>
          <w:b/>
          <w:bCs/>
          <w:sz w:val="32"/>
          <w:szCs w:val="32"/>
          <w:rtl/>
        </w:rPr>
        <w:t>ولما كان ذلك وكان الحكم المطعون فيه قد خلص في منطق سائغ وتدليل مقبول يتفق والنظر الصحيح في القانون على نحو ما سلف سرده إلى أن التصريح موضوع الإتهام لا يتضمن مساساً أو تجريحاً لكرامة وشخص الطاعن وأنه لا يعدو أن يكون رأياً ونقداً مباحاً لإسلوب إدارته للمعهد العالي للفنون الموسيقية، وهو ما يكفي ويسوغ به القضاء ببراءة المطعون ضدهم من التهمة المسندة إليهم ورفض الدعوى المدنية قبلهم،</w:t>
      </w:r>
    </w:p>
    <w:p w:rsidR="00794C8D" w:rsidRPr="00794C8D" w:rsidRDefault="00794C8D" w:rsidP="00794C8D">
      <w:pPr>
        <w:rPr>
          <w:sz w:val="32"/>
          <w:szCs w:val="32"/>
          <w:lang w:bidi="ar-EG"/>
        </w:rPr>
      </w:pPr>
      <w:bookmarkStart w:id="20" w:name="Anchor407"/>
      <w:bookmarkStart w:id="21" w:name="TM2014_728_5"/>
      <w:bookmarkEnd w:id="20"/>
      <w:bookmarkEnd w:id="21"/>
      <w:r w:rsidRPr="00794C8D">
        <w:rPr>
          <w:b/>
          <w:bCs/>
          <w:sz w:val="32"/>
          <w:szCs w:val="32"/>
          <w:rtl/>
        </w:rPr>
        <w:t>وكان من المقرر أنه إذا ما انتهت المحكمة إلى براءة متهم من التهمة المسندة إليه لعدم ثبوتها في حقه، فإن ذلك لازمه رفض طلب التعويض لأنه ليس لدعوى التعويض محل عن فعل لم يثبت في حق من نسب إليه، وإذا كانت المحكمة قد خلصت إلى براءة المطعون ضدهم من التهم المسندة إليهم لعدم ثبوتها وقضى الحكم ترتيبياً على ذلك برفض دعوى الطاعن المدنية، فإنه يكون قد وافق صحيح القانون ويضحى النعي عليه في هذا الخصوص غير قويم</w:t>
      </w:r>
      <w:r w:rsidRPr="00794C8D">
        <w:rPr>
          <w:b/>
          <w:bCs/>
          <w:sz w:val="32"/>
          <w:szCs w:val="32"/>
          <w:lang w:bidi="ar-EG"/>
        </w:rPr>
        <w:t>.</w:t>
      </w:r>
    </w:p>
    <w:p w:rsidR="00794C8D" w:rsidRPr="00794C8D" w:rsidRDefault="00794C8D" w:rsidP="00794C8D">
      <w:pPr>
        <w:rPr>
          <w:sz w:val="32"/>
          <w:szCs w:val="32"/>
          <w:lang w:bidi="ar-EG"/>
        </w:rPr>
      </w:pPr>
      <w:bookmarkStart w:id="22" w:name="Anchor444"/>
      <w:bookmarkEnd w:id="22"/>
      <w:r w:rsidRPr="00794C8D">
        <w:rPr>
          <w:sz w:val="32"/>
          <w:szCs w:val="32"/>
          <w:rtl/>
        </w:rPr>
        <w:t>لما كان ما تقدم فإن الطعن برمته يكون على غير أساس متعيناً رفضه، موضوعاً ومصادرة الكفالة</w:t>
      </w:r>
      <w:r w:rsidRPr="00794C8D">
        <w:rPr>
          <w:sz w:val="32"/>
          <w:szCs w:val="32"/>
          <w:lang w:bidi="ar-EG"/>
        </w:rPr>
        <w:t>.</w:t>
      </w:r>
    </w:p>
    <w:p w:rsidR="00794C8D" w:rsidRPr="00794C8D" w:rsidRDefault="00794C8D" w:rsidP="00794C8D">
      <w:pPr>
        <w:rPr>
          <w:sz w:val="32"/>
          <w:szCs w:val="32"/>
          <w:lang w:bidi="ar-EG"/>
        </w:rPr>
      </w:pPr>
      <w:bookmarkStart w:id="23" w:name="Anchor454"/>
      <w:bookmarkEnd w:id="23"/>
      <w:r w:rsidRPr="00794C8D">
        <w:rPr>
          <w:sz w:val="32"/>
          <w:szCs w:val="32"/>
          <w:rtl/>
        </w:rPr>
        <w:t>فلهذه الأسباب</w:t>
      </w:r>
    </w:p>
    <w:p w:rsidR="00794C8D" w:rsidRPr="00794C8D" w:rsidRDefault="00794C8D" w:rsidP="00794C8D">
      <w:pPr>
        <w:rPr>
          <w:sz w:val="32"/>
          <w:szCs w:val="32"/>
          <w:lang w:bidi="ar-EG"/>
        </w:rPr>
      </w:pPr>
      <w:bookmarkStart w:id="24" w:name="Anchor456"/>
      <w:bookmarkEnd w:id="24"/>
      <w:r w:rsidRPr="00794C8D">
        <w:rPr>
          <w:sz w:val="32"/>
          <w:szCs w:val="32"/>
          <w:rtl/>
        </w:rPr>
        <w:t>حكمت المحكمة</w:t>
      </w:r>
      <w:r w:rsidRPr="00794C8D">
        <w:rPr>
          <w:sz w:val="32"/>
          <w:szCs w:val="32"/>
          <w:lang w:bidi="ar-EG"/>
        </w:rPr>
        <w:t xml:space="preserve">:- </w:t>
      </w:r>
      <w:r w:rsidRPr="00794C8D">
        <w:rPr>
          <w:sz w:val="32"/>
          <w:szCs w:val="32"/>
          <w:rtl/>
        </w:rPr>
        <w:t>الطعن شكلاً وفي الموضوع برفضه ومصادرة الكفالة وإلزام الطاعن المصاريف المدنية</w:t>
      </w:r>
      <w:r w:rsidRPr="00794C8D">
        <w:rPr>
          <w:sz w:val="32"/>
          <w:szCs w:val="32"/>
          <w:lang w:bidi="ar-EG"/>
        </w:rPr>
        <w:t>.</w:t>
      </w:r>
    </w:p>
    <w:p w:rsidR="00794C8D" w:rsidRPr="00794C8D" w:rsidRDefault="00794C8D" w:rsidP="00794C8D">
      <w:pPr>
        <w:rPr>
          <w:sz w:val="32"/>
          <w:szCs w:val="32"/>
          <w:lang w:bidi="ar-EG"/>
        </w:rPr>
      </w:pPr>
    </w:p>
    <w:p w:rsidR="00794C8D" w:rsidRPr="00794C8D" w:rsidRDefault="00794C8D" w:rsidP="00794C8D">
      <w:pPr>
        <w:rPr>
          <w:sz w:val="32"/>
          <w:szCs w:val="32"/>
          <w:lang w:bidi="ar-EG"/>
        </w:rPr>
      </w:pPr>
      <w:bookmarkStart w:id="25" w:name="Anchor467"/>
      <w:bookmarkEnd w:id="25"/>
      <w:r w:rsidRPr="00794C8D">
        <w:rPr>
          <w:sz w:val="32"/>
          <w:szCs w:val="32"/>
          <w:lang w:bidi="ar-EG"/>
        </w:rPr>
        <w:t>* * *</w:t>
      </w:r>
    </w:p>
    <w:p w:rsidR="003E16FD" w:rsidRPr="00794C8D" w:rsidRDefault="003E16FD">
      <w:pPr>
        <w:rPr>
          <w:rFonts w:hint="cs"/>
          <w:sz w:val="32"/>
          <w:szCs w:val="32"/>
          <w:rtl/>
          <w:lang w:bidi="ar-EG"/>
        </w:rPr>
      </w:pPr>
    </w:p>
    <w:sectPr w:rsidR="003E16FD" w:rsidRPr="00794C8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60"/>
    <w:rsid w:val="0003272B"/>
    <w:rsid w:val="003E16FD"/>
    <w:rsid w:val="00794C8D"/>
    <w:rsid w:val="00D71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C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88306">
      <w:bodyDiv w:val="1"/>
      <w:marLeft w:val="0"/>
      <w:marRight w:val="0"/>
      <w:marTop w:val="0"/>
      <w:marBottom w:val="0"/>
      <w:divBdr>
        <w:top w:val="none" w:sz="0" w:space="0" w:color="auto"/>
        <w:left w:val="none" w:sz="0" w:space="0" w:color="auto"/>
        <w:bottom w:val="none" w:sz="0" w:space="0" w:color="auto"/>
        <w:right w:val="none" w:sz="0" w:space="0" w:color="auto"/>
      </w:divBdr>
      <w:divsChild>
        <w:div w:id="1971131417">
          <w:marLeft w:val="0"/>
          <w:marRight w:val="0"/>
          <w:marTop w:val="0"/>
          <w:marBottom w:val="0"/>
          <w:divBdr>
            <w:top w:val="none" w:sz="0" w:space="0" w:color="auto"/>
            <w:left w:val="none" w:sz="0" w:space="0" w:color="auto"/>
            <w:bottom w:val="none" w:sz="0" w:space="0" w:color="auto"/>
            <w:right w:val="none" w:sz="0" w:space="0" w:color="auto"/>
          </w:divBdr>
        </w:div>
        <w:div w:id="58291599">
          <w:marLeft w:val="0"/>
          <w:marRight w:val="0"/>
          <w:marTop w:val="0"/>
          <w:marBottom w:val="0"/>
          <w:divBdr>
            <w:top w:val="none" w:sz="0" w:space="0" w:color="auto"/>
            <w:left w:val="none" w:sz="0" w:space="0" w:color="auto"/>
            <w:bottom w:val="none" w:sz="0" w:space="0" w:color="auto"/>
            <w:right w:val="none" w:sz="0" w:space="0" w:color="auto"/>
          </w:divBdr>
        </w:div>
        <w:div w:id="181554534">
          <w:marLeft w:val="0"/>
          <w:marRight w:val="0"/>
          <w:marTop w:val="0"/>
          <w:marBottom w:val="0"/>
          <w:divBdr>
            <w:top w:val="none" w:sz="0" w:space="0" w:color="auto"/>
            <w:left w:val="none" w:sz="0" w:space="0" w:color="auto"/>
            <w:bottom w:val="none" w:sz="0" w:space="0" w:color="auto"/>
            <w:right w:val="none" w:sz="0" w:space="0" w:color="auto"/>
          </w:divBdr>
        </w:div>
        <w:div w:id="1447307038">
          <w:marLeft w:val="0"/>
          <w:marRight w:val="0"/>
          <w:marTop w:val="0"/>
          <w:marBottom w:val="0"/>
          <w:divBdr>
            <w:top w:val="none" w:sz="0" w:space="0" w:color="auto"/>
            <w:left w:val="none" w:sz="0" w:space="0" w:color="auto"/>
            <w:bottom w:val="none" w:sz="0" w:space="0" w:color="auto"/>
            <w:right w:val="none" w:sz="0" w:space="0" w:color="auto"/>
          </w:divBdr>
        </w:div>
        <w:div w:id="760754724">
          <w:marLeft w:val="0"/>
          <w:marRight w:val="0"/>
          <w:marTop w:val="0"/>
          <w:marBottom w:val="0"/>
          <w:divBdr>
            <w:top w:val="none" w:sz="0" w:space="0" w:color="auto"/>
            <w:left w:val="none" w:sz="0" w:space="0" w:color="auto"/>
            <w:bottom w:val="none" w:sz="0" w:space="0" w:color="auto"/>
            <w:right w:val="none" w:sz="0" w:space="0" w:color="auto"/>
          </w:divBdr>
        </w:div>
        <w:div w:id="573055865">
          <w:marLeft w:val="0"/>
          <w:marRight w:val="0"/>
          <w:marTop w:val="0"/>
          <w:marBottom w:val="0"/>
          <w:divBdr>
            <w:top w:val="none" w:sz="0" w:space="0" w:color="auto"/>
            <w:left w:val="none" w:sz="0" w:space="0" w:color="auto"/>
            <w:bottom w:val="none" w:sz="0" w:space="0" w:color="auto"/>
            <w:right w:val="none" w:sz="0" w:space="0" w:color="auto"/>
          </w:divBdr>
        </w:div>
        <w:div w:id="1682197160">
          <w:marLeft w:val="0"/>
          <w:marRight w:val="0"/>
          <w:marTop w:val="0"/>
          <w:marBottom w:val="0"/>
          <w:divBdr>
            <w:top w:val="none" w:sz="0" w:space="0" w:color="auto"/>
            <w:left w:val="none" w:sz="0" w:space="0" w:color="auto"/>
            <w:bottom w:val="none" w:sz="0" w:space="0" w:color="auto"/>
            <w:right w:val="none" w:sz="0" w:space="0" w:color="auto"/>
          </w:divBdr>
        </w:div>
        <w:div w:id="1071972390">
          <w:marLeft w:val="0"/>
          <w:marRight w:val="0"/>
          <w:marTop w:val="0"/>
          <w:marBottom w:val="0"/>
          <w:divBdr>
            <w:top w:val="none" w:sz="0" w:space="0" w:color="auto"/>
            <w:left w:val="none" w:sz="0" w:space="0" w:color="auto"/>
            <w:bottom w:val="none" w:sz="0" w:space="0" w:color="auto"/>
            <w:right w:val="none" w:sz="0" w:space="0" w:color="auto"/>
          </w:divBdr>
        </w:div>
        <w:div w:id="858011985">
          <w:marLeft w:val="0"/>
          <w:marRight w:val="0"/>
          <w:marTop w:val="0"/>
          <w:marBottom w:val="0"/>
          <w:divBdr>
            <w:top w:val="none" w:sz="0" w:space="0" w:color="auto"/>
            <w:left w:val="none" w:sz="0" w:space="0" w:color="auto"/>
            <w:bottom w:val="none" w:sz="0" w:space="0" w:color="auto"/>
            <w:right w:val="none" w:sz="0" w:space="0" w:color="auto"/>
          </w:divBdr>
        </w:div>
        <w:div w:id="2070570266">
          <w:marLeft w:val="0"/>
          <w:marRight w:val="0"/>
          <w:marTop w:val="0"/>
          <w:marBottom w:val="0"/>
          <w:divBdr>
            <w:top w:val="none" w:sz="0" w:space="0" w:color="auto"/>
            <w:left w:val="none" w:sz="0" w:space="0" w:color="auto"/>
            <w:bottom w:val="none" w:sz="0" w:space="0" w:color="auto"/>
            <w:right w:val="none" w:sz="0" w:space="0" w:color="auto"/>
          </w:divBdr>
        </w:div>
        <w:div w:id="972906075">
          <w:marLeft w:val="0"/>
          <w:marRight w:val="0"/>
          <w:marTop w:val="0"/>
          <w:marBottom w:val="0"/>
          <w:divBdr>
            <w:top w:val="none" w:sz="0" w:space="0" w:color="auto"/>
            <w:left w:val="none" w:sz="0" w:space="0" w:color="auto"/>
            <w:bottom w:val="none" w:sz="0" w:space="0" w:color="auto"/>
            <w:right w:val="none" w:sz="0" w:space="0" w:color="auto"/>
          </w:divBdr>
        </w:div>
        <w:div w:id="2105294688">
          <w:marLeft w:val="0"/>
          <w:marRight w:val="0"/>
          <w:marTop w:val="0"/>
          <w:marBottom w:val="0"/>
          <w:divBdr>
            <w:top w:val="none" w:sz="0" w:space="0" w:color="auto"/>
            <w:left w:val="none" w:sz="0" w:space="0" w:color="auto"/>
            <w:bottom w:val="none" w:sz="0" w:space="0" w:color="auto"/>
            <w:right w:val="none" w:sz="0" w:space="0" w:color="auto"/>
          </w:divBdr>
        </w:div>
        <w:div w:id="1352754718">
          <w:marLeft w:val="0"/>
          <w:marRight w:val="0"/>
          <w:marTop w:val="0"/>
          <w:marBottom w:val="0"/>
          <w:divBdr>
            <w:top w:val="none" w:sz="0" w:space="0" w:color="auto"/>
            <w:left w:val="none" w:sz="0" w:space="0" w:color="auto"/>
            <w:bottom w:val="none" w:sz="0" w:space="0" w:color="auto"/>
            <w:right w:val="none" w:sz="0" w:space="0" w:color="auto"/>
          </w:divBdr>
        </w:div>
        <w:div w:id="1165434261">
          <w:marLeft w:val="0"/>
          <w:marRight w:val="0"/>
          <w:marTop w:val="0"/>
          <w:marBottom w:val="0"/>
          <w:divBdr>
            <w:top w:val="none" w:sz="0" w:space="0" w:color="auto"/>
            <w:left w:val="none" w:sz="0" w:space="0" w:color="auto"/>
            <w:bottom w:val="none" w:sz="0" w:space="0" w:color="auto"/>
            <w:right w:val="none" w:sz="0" w:space="0" w:color="auto"/>
          </w:divBdr>
        </w:div>
        <w:div w:id="1996258820">
          <w:marLeft w:val="0"/>
          <w:marRight w:val="0"/>
          <w:marTop w:val="0"/>
          <w:marBottom w:val="0"/>
          <w:divBdr>
            <w:top w:val="none" w:sz="0" w:space="0" w:color="auto"/>
            <w:left w:val="none" w:sz="0" w:space="0" w:color="auto"/>
            <w:bottom w:val="none" w:sz="0" w:space="0" w:color="auto"/>
            <w:right w:val="none" w:sz="0" w:space="0" w:color="auto"/>
          </w:divBdr>
        </w:div>
        <w:div w:id="438182378">
          <w:marLeft w:val="0"/>
          <w:marRight w:val="0"/>
          <w:marTop w:val="0"/>
          <w:marBottom w:val="0"/>
          <w:divBdr>
            <w:top w:val="none" w:sz="0" w:space="0" w:color="auto"/>
            <w:left w:val="none" w:sz="0" w:space="0" w:color="auto"/>
            <w:bottom w:val="none" w:sz="0" w:space="0" w:color="auto"/>
            <w:right w:val="none" w:sz="0" w:space="0" w:color="auto"/>
          </w:divBdr>
        </w:div>
        <w:div w:id="460271866">
          <w:marLeft w:val="0"/>
          <w:marRight w:val="0"/>
          <w:marTop w:val="0"/>
          <w:marBottom w:val="0"/>
          <w:divBdr>
            <w:top w:val="none" w:sz="0" w:space="0" w:color="auto"/>
            <w:left w:val="none" w:sz="0" w:space="0" w:color="auto"/>
            <w:bottom w:val="none" w:sz="0" w:space="0" w:color="auto"/>
            <w:right w:val="none" w:sz="0" w:space="0" w:color="auto"/>
          </w:divBdr>
        </w:div>
        <w:div w:id="2090535072">
          <w:marLeft w:val="0"/>
          <w:marRight w:val="0"/>
          <w:marTop w:val="0"/>
          <w:marBottom w:val="0"/>
          <w:divBdr>
            <w:top w:val="none" w:sz="0" w:space="0" w:color="auto"/>
            <w:left w:val="none" w:sz="0" w:space="0" w:color="auto"/>
            <w:bottom w:val="none" w:sz="0" w:space="0" w:color="auto"/>
            <w:right w:val="none" w:sz="0" w:space="0" w:color="auto"/>
          </w:divBdr>
        </w:div>
        <w:div w:id="2011833896">
          <w:marLeft w:val="0"/>
          <w:marRight w:val="0"/>
          <w:marTop w:val="0"/>
          <w:marBottom w:val="0"/>
          <w:divBdr>
            <w:top w:val="none" w:sz="0" w:space="0" w:color="auto"/>
            <w:left w:val="none" w:sz="0" w:space="0" w:color="auto"/>
            <w:bottom w:val="none" w:sz="0" w:space="0" w:color="auto"/>
            <w:right w:val="none" w:sz="0" w:space="0" w:color="auto"/>
          </w:divBdr>
        </w:div>
        <w:div w:id="1538153180">
          <w:marLeft w:val="0"/>
          <w:marRight w:val="0"/>
          <w:marTop w:val="0"/>
          <w:marBottom w:val="0"/>
          <w:divBdr>
            <w:top w:val="none" w:sz="0" w:space="0" w:color="auto"/>
            <w:left w:val="none" w:sz="0" w:space="0" w:color="auto"/>
            <w:bottom w:val="none" w:sz="0" w:space="0" w:color="auto"/>
            <w:right w:val="none" w:sz="0" w:space="0" w:color="auto"/>
          </w:divBdr>
        </w:div>
      </w:divsChild>
    </w:div>
    <w:div w:id="1883177067">
      <w:bodyDiv w:val="1"/>
      <w:marLeft w:val="0"/>
      <w:marRight w:val="0"/>
      <w:marTop w:val="0"/>
      <w:marBottom w:val="0"/>
      <w:divBdr>
        <w:top w:val="none" w:sz="0" w:space="0" w:color="auto"/>
        <w:left w:val="none" w:sz="0" w:space="0" w:color="auto"/>
        <w:bottom w:val="none" w:sz="0" w:space="0" w:color="auto"/>
        <w:right w:val="none" w:sz="0" w:space="0" w:color="auto"/>
      </w:divBdr>
      <w:divsChild>
        <w:div w:id="374933686">
          <w:marLeft w:val="0"/>
          <w:marRight w:val="0"/>
          <w:marTop w:val="0"/>
          <w:marBottom w:val="0"/>
          <w:divBdr>
            <w:top w:val="none" w:sz="0" w:space="0" w:color="auto"/>
            <w:left w:val="none" w:sz="0" w:space="0" w:color="auto"/>
            <w:bottom w:val="none" w:sz="0" w:space="0" w:color="auto"/>
            <w:right w:val="none" w:sz="0" w:space="0" w:color="auto"/>
          </w:divBdr>
        </w:div>
        <w:div w:id="1226599079">
          <w:marLeft w:val="0"/>
          <w:marRight w:val="0"/>
          <w:marTop w:val="0"/>
          <w:marBottom w:val="0"/>
          <w:divBdr>
            <w:top w:val="none" w:sz="0" w:space="0" w:color="auto"/>
            <w:left w:val="none" w:sz="0" w:space="0" w:color="auto"/>
            <w:bottom w:val="none" w:sz="0" w:space="0" w:color="auto"/>
            <w:right w:val="none" w:sz="0" w:space="0" w:color="auto"/>
          </w:divBdr>
        </w:div>
        <w:div w:id="537277834">
          <w:marLeft w:val="0"/>
          <w:marRight w:val="0"/>
          <w:marTop w:val="0"/>
          <w:marBottom w:val="0"/>
          <w:divBdr>
            <w:top w:val="none" w:sz="0" w:space="0" w:color="auto"/>
            <w:left w:val="none" w:sz="0" w:space="0" w:color="auto"/>
            <w:bottom w:val="none" w:sz="0" w:space="0" w:color="auto"/>
            <w:right w:val="none" w:sz="0" w:space="0" w:color="auto"/>
          </w:divBdr>
        </w:div>
        <w:div w:id="4018647">
          <w:marLeft w:val="0"/>
          <w:marRight w:val="0"/>
          <w:marTop w:val="0"/>
          <w:marBottom w:val="0"/>
          <w:divBdr>
            <w:top w:val="none" w:sz="0" w:space="0" w:color="auto"/>
            <w:left w:val="none" w:sz="0" w:space="0" w:color="auto"/>
            <w:bottom w:val="none" w:sz="0" w:space="0" w:color="auto"/>
            <w:right w:val="none" w:sz="0" w:space="0" w:color="auto"/>
          </w:divBdr>
        </w:div>
        <w:div w:id="1178539134">
          <w:marLeft w:val="0"/>
          <w:marRight w:val="0"/>
          <w:marTop w:val="0"/>
          <w:marBottom w:val="0"/>
          <w:divBdr>
            <w:top w:val="none" w:sz="0" w:space="0" w:color="auto"/>
            <w:left w:val="none" w:sz="0" w:space="0" w:color="auto"/>
            <w:bottom w:val="none" w:sz="0" w:space="0" w:color="auto"/>
            <w:right w:val="none" w:sz="0" w:space="0" w:color="auto"/>
          </w:divBdr>
        </w:div>
        <w:div w:id="699936301">
          <w:marLeft w:val="0"/>
          <w:marRight w:val="0"/>
          <w:marTop w:val="0"/>
          <w:marBottom w:val="0"/>
          <w:divBdr>
            <w:top w:val="none" w:sz="0" w:space="0" w:color="auto"/>
            <w:left w:val="none" w:sz="0" w:space="0" w:color="auto"/>
            <w:bottom w:val="none" w:sz="0" w:space="0" w:color="auto"/>
            <w:right w:val="none" w:sz="0" w:space="0" w:color="auto"/>
          </w:divBdr>
        </w:div>
        <w:div w:id="353389894">
          <w:marLeft w:val="0"/>
          <w:marRight w:val="0"/>
          <w:marTop w:val="0"/>
          <w:marBottom w:val="0"/>
          <w:divBdr>
            <w:top w:val="none" w:sz="0" w:space="0" w:color="auto"/>
            <w:left w:val="none" w:sz="0" w:space="0" w:color="auto"/>
            <w:bottom w:val="none" w:sz="0" w:space="0" w:color="auto"/>
            <w:right w:val="none" w:sz="0" w:space="0" w:color="auto"/>
          </w:divBdr>
        </w:div>
        <w:div w:id="432634457">
          <w:marLeft w:val="0"/>
          <w:marRight w:val="0"/>
          <w:marTop w:val="0"/>
          <w:marBottom w:val="0"/>
          <w:divBdr>
            <w:top w:val="none" w:sz="0" w:space="0" w:color="auto"/>
            <w:left w:val="none" w:sz="0" w:space="0" w:color="auto"/>
            <w:bottom w:val="none" w:sz="0" w:space="0" w:color="auto"/>
            <w:right w:val="none" w:sz="0" w:space="0" w:color="auto"/>
          </w:divBdr>
        </w:div>
        <w:div w:id="1259017913">
          <w:marLeft w:val="0"/>
          <w:marRight w:val="0"/>
          <w:marTop w:val="0"/>
          <w:marBottom w:val="0"/>
          <w:divBdr>
            <w:top w:val="none" w:sz="0" w:space="0" w:color="auto"/>
            <w:left w:val="none" w:sz="0" w:space="0" w:color="auto"/>
            <w:bottom w:val="none" w:sz="0" w:space="0" w:color="auto"/>
            <w:right w:val="none" w:sz="0" w:space="0" w:color="auto"/>
          </w:divBdr>
        </w:div>
        <w:div w:id="1165168533">
          <w:marLeft w:val="0"/>
          <w:marRight w:val="0"/>
          <w:marTop w:val="0"/>
          <w:marBottom w:val="0"/>
          <w:divBdr>
            <w:top w:val="none" w:sz="0" w:space="0" w:color="auto"/>
            <w:left w:val="none" w:sz="0" w:space="0" w:color="auto"/>
            <w:bottom w:val="none" w:sz="0" w:space="0" w:color="auto"/>
            <w:right w:val="none" w:sz="0" w:space="0" w:color="auto"/>
          </w:divBdr>
        </w:div>
        <w:div w:id="1156729727">
          <w:marLeft w:val="0"/>
          <w:marRight w:val="0"/>
          <w:marTop w:val="0"/>
          <w:marBottom w:val="0"/>
          <w:divBdr>
            <w:top w:val="none" w:sz="0" w:space="0" w:color="auto"/>
            <w:left w:val="none" w:sz="0" w:space="0" w:color="auto"/>
            <w:bottom w:val="none" w:sz="0" w:space="0" w:color="auto"/>
            <w:right w:val="none" w:sz="0" w:space="0" w:color="auto"/>
          </w:divBdr>
        </w:div>
        <w:div w:id="1675188089">
          <w:marLeft w:val="0"/>
          <w:marRight w:val="0"/>
          <w:marTop w:val="0"/>
          <w:marBottom w:val="0"/>
          <w:divBdr>
            <w:top w:val="none" w:sz="0" w:space="0" w:color="auto"/>
            <w:left w:val="none" w:sz="0" w:space="0" w:color="auto"/>
            <w:bottom w:val="none" w:sz="0" w:space="0" w:color="auto"/>
            <w:right w:val="none" w:sz="0" w:space="0" w:color="auto"/>
          </w:divBdr>
        </w:div>
        <w:div w:id="1820069133">
          <w:marLeft w:val="0"/>
          <w:marRight w:val="0"/>
          <w:marTop w:val="0"/>
          <w:marBottom w:val="0"/>
          <w:divBdr>
            <w:top w:val="none" w:sz="0" w:space="0" w:color="auto"/>
            <w:left w:val="none" w:sz="0" w:space="0" w:color="auto"/>
            <w:bottom w:val="none" w:sz="0" w:space="0" w:color="auto"/>
            <w:right w:val="none" w:sz="0" w:space="0" w:color="auto"/>
          </w:divBdr>
        </w:div>
        <w:div w:id="922107845">
          <w:marLeft w:val="0"/>
          <w:marRight w:val="0"/>
          <w:marTop w:val="0"/>
          <w:marBottom w:val="0"/>
          <w:divBdr>
            <w:top w:val="none" w:sz="0" w:space="0" w:color="auto"/>
            <w:left w:val="none" w:sz="0" w:space="0" w:color="auto"/>
            <w:bottom w:val="none" w:sz="0" w:space="0" w:color="auto"/>
            <w:right w:val="none" w:sz="0" w:space="0" w:color="auto"/>
          </w:divBdr>
        </w:div>
        <w:div w:id="273950991">
          <w:marLeft w:val="0"/>
          <w:marRight w:val="0"/>
          <w:marTop w:val="0"/>
          <w:marBottom w:val="0"/>
          <w:divBdr>
            <w:top w:val="none" w:sz="0" w:space="0" w:color="auto"/>
            <w:left w:val="none" w:sz="0" w:space="0" w:color="auto"/>
            <w:bottom w:val="none" w:sz="0" w:space="0" w:color="auto"/>
            <w:right w:val="none" w:sz="0" w:space="0" w:color="auto"/>
          </w:divBdr>
        </w:div>
        <w:div w:id="1031418714">
          <w:marLeft w:val="0"/>
          <w:marRight w:val="0"/>
          <w:marTop w:val="0"/>
          <w:marBottom w:val="0"/>
          <w:divBdr>
            <w:top w:val="none" w:sz="0" w:space="0" w:color="auto"/>
            <w:left w:val="none" w:sz="0" w:space="0" w:color="auto"/>
            <w:bottom w:val="none" w:sz="0" w:space="0" w:color="auto"/>
            <w:right w:val="none" w:sz="0" w:space="0" w:color="auto"/>
          </w:divBdr>
        </w:div>
        <w:div w:id="628241369">
          <w:marLeft w:val="0"/>
          <w:marRight w:val="0"/>
          <w:marTop w:val="0"/>
          <w:marBottom w:val="0"/>
          <w:divBdr>
            <w:top w:val="none" w:sz="0" w:space="0" w:color="auto"/>
            <w:left w:val="none" w:sz="0" w:space="0" w:color="auto"/>
            <w:bottom w:val="none" w:sz="0" w:space="0" w:color="auto"/>
            <w:right w:val="none" w:sz="0" w:space="0" w:color="auto"/>
          </w:divBdr>
        </w:div>
        <w:div w:id="461702907">
          <w:marLeft w:val="0"/>
          <w:marRight w:val="0"/>
          <w:marTop w:val="0"/>
          <w:marBottom w:val="0"/>
          <w:divBdr>
            <w:top w:val="none" w:sz="0" w:space="0" w:color="auto"/>
            <w:left w:val="none" w:sz="0" w:space="0" w:color="auto"/>
            <w:bottom w:val="none" w:sz="0" w:space="0" w:color="auto"/>
            <w:right w:val="none" w:sz="0" w:space="0" w:color="auto"/>
          </w:divBdr>
        </w:div>
        <w:div w:id="1191379705">
          <w:marLeft w:val="0"/>
          <w:marRight w:val="0"/>
          <w:marTop w:val="0"/>
          <w:marBottom w:val="0"/>
          <w:divBdr>
            <w:top w:val="none" w:sz="0" w:space="0" w:color="auto"/>
            <w:left w:val="none" w:sz="0" w:space="0" w:color="auto"/>
            <w:bottom w:val="none" w:sz="0" w:space="0" w:color="auto"/>
            <w:right w:val="none" w:sz="0" w:space="0" w:color="auto"/>
          </w:divBdr>
        </w:div>
        <w:div w:id="5744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2020-04-26T10:56:00Z</dcterms:created>
  <dcterms:modified xsi:type="dcterms:W3CDTF">2020-04-26T10:58:00Z</dcterms:modified>
</cp:coreProperties>
</file>